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222FAE" w14:textId="77777777" w:rsidR="00D1799E" w:rsidRDefault="00D1799E" w:rsidP="00D1799E">
      <w:pPr>
        <w:spacing w:after="0" w:line="240" w:lineRule="auto"/>
        <w:ind w:left="6480"/>
        <w:rPr>
          <w:rFonts w:ascii="Times New Roman" w:hAnsi="Times New Roman" w:cs="Times New Roman"/>
          <w:sz w:val="20"/>
          <w:szCs w:val="20"/>
        </w:rPr>
      </w:pPr>
      <w:r w:rsidRPr="00D1799E">
        <w:rPr>
          <w:rFonts w:ascii="Times New Roman" w:hAnsi="Times New Roman" w:cs="Times New Roman"/>
          <w:sz w:val="20"/>
          <w:szCs w:val="20"/>
        </w:rPr>
        <w:t xml:space="preserve">Pirkimo sąlygų 2 priedas </w:t>
      </w:r>
    </w:p>
    <w:p w14:paraId="7A7E7EDB" w14:textId="1C759001" w:rsidR="00D1799E" w:rsidRDefault="00D1799E" w:rsidP="00D1799E">
      <w:pPr>
        <w:spacing w:after="0" w:line="240" w:lineRule="auto"/>
        <w:ind w:left="6480"/>
        <w:rPr>
          <w:rFonts w:ascii="Times New Roman" w:hAnsi="Times New Roman" w:cs="Times New Roman"/>
          <w:sz w:val="20"/>
          <w:szCs w:val="20"/>
        </w:rPr>
      </w:pPr>
      <w:r w:rsidRPr="00D1799E">
        <w:rPr>
          <w:rFonts w:ascii="Times New Roman" w:hAnsi="Times New Roman" w:cs="Times New Roman"/>
          <w:sz w:val="20"/>
          <w:szCs w:val="20"/>
        </w:rPr>
        <w:t>„Techninė specifikacija“</w:t>
      </w:r>
    </w:p>
    <w:p w14:paraId="7A686527" w14:textId="77777777" w:rsidR="00D1799E" w:rsidRPr="00D1799E" w:rsidRDefault="00D1799E" w:rsidP="00D1799E">
      <w:pPr>
        <w:spacing w:after="0" w:line="240" w:lineRule="auto"/>
        <w:ind w:left="5184"/>
        <w:rPr>
          <w:rFonts w:ascii="Times New Roman" w:hAnsi="Times New Roman" w:cs="Times New Roman"/>
          <w:sz w:val="20"/>
          <w:szCs w:val="20"/>
        </w:rPr>
      </w:pPr>
    </w:p>
    <w:p w14:paraId="31D47931" w14:textId="637AD65C" w:rsidR="003B5617" w:rsidRPr="002D40A6" w:rsidRDefault="00BE342B" w:rsidP="003B5617">
      <w:pPr>
        <w:spacing w:after="0" w:line="240" w:lineRule="auto"/>
        <w:jc w:val="center"/>
        <w:rPr>
          <w:rFonts w:ascii="Times New Roman" w:hAnsi="Times New Roman" w:cs="Times New Roman"/>
          <w:b/>
          <w:bCs/>
          <w:sz w:val="24"/>
          <w:szCs w:val="24"/>
        </w:rPr>
      </w:pPr>
      <w:r w:rsidRPr="002D40A6">
        <w:rPr>
          <w:rFonts w:ascii="Times New Roman" w:hAnsi="Times New Roman" w:cs="Times New Roman"/>
          <w:b/>
          <w:bCs/>
          <w:sz w:val="24"/>
          <w:szCs w:val="24"/>
        </w:rPr>
        <w:t xml:space="preserve">NEPERTRAUKIAMO </w:t>
      </w:r>
      <w:r w:rsidR="003B5617" w:rsidRPr="002D40A6">
        <w:rPr>
          <w:rFonts w:ascii="Times New Roman" w:hAnsi="Times New Roman" w:cs="Times New Roman"/>
          <w:b/>
          <w:bCs/>
          <w:sz w:val="24"/>
          <w:szCs w:val="24"/>
        </w:rPr>
        <w:t>MAITINIMO ŠALTINIŲ (UPS) VIEŠOJO PIRKIMO</w:t>
      </w:r>
    </w:p>
    <w:p w14:paraId="1939DED3" w14:textId="4E872648" w:rsidR="00A8053A" w:rsidRPr="002D40A6" w:rsidRDefault="003B5617" w:rsidP="003B5617">
      <w:pPr>
        <w:spacing w:after="0" w:line="240" w:lineRule="auto"/>
        <w:jc w:val="center"/>
        <w:rPr>
          <w:rFonts w:ascii="Times New Roman" w:hAnsi="Times New Roman" w:cs="Times New Roman"/>
          <w:b/>
          <w:bCs/>
          <w:sz w:val="24"/>
          <w:szCs w:val="24"/>
        </w:rPr>
      </w:pPr>
      <w:r w:rsidRPr="002D40A6">
        <w:rPr>
          <w:rFonts w:ascii="Times New Roman" w:hAnsi="Times New Roman" w:cs="Times New Roman"/>
          <w:b/>
          <w:bCs/>
          <w:sz w:val="24"/>
          <w:szCs w:val="24"/>
        </w:rPr>
        <w:t>TECHNINĖ SPECIFIKACIJA</w:t>
      </w:r>
    </w:p>
    <w:p w14:paraId="6A355AB3" w14:textId="77777777" w:rsidR="003B5617" w:rsidRPr="002D40A6" w:rsidRDefault="003B5617" w:rsidP="003B5617">
      <w:pPr>
        <w:spacing w:after="0" w:line="240" w:lineRule="auto"/>
        <w:jc w:val="center"/>
        <w:rPr>
          <w:rFonts w:ascii="Times New Roman" w:hAnsi="Times New Roman" w:cs="Times New Roman"/>
          <w:b/>
          <w:bCs/>
          <w:sz w:val="24"/>
          <w:szCs w:val="24"/>
        </w:rPr>
      </w:pPr>
    </w:p>
    <w:p w14:paraId="4F183B66" w14:textId="77777777" w:rsidR="003B5617" w:rsidRPr="002D40A6" w:rsidRDefault="003B5617" w:rsidP="003B5617">
      <w:pPr>
        <w:spacing w:after="0" w:line="240" w:lineRule="auto"/>
        <w:jc w:val="center"/>
        <w:rPr>
          <w:rFonts w:ascii="Times New Roman" w:hAnsi="Times New Roman" w:cs="Times New Roman"/>
          <w:b/>
          <w:bCs/>
          <w:sz w:val="24"/>
          <w:szCs w:val="24"/>
        </w:rPr>
      </w:pPr>
    </w:p>
    <w:p w14:paraId="125B298D" w14:textId="77777777" w:rsidR="00B07A88" w:rsidRPr="002D40A6" w:rsidRDefault="00B07A88" w:rsidP="00B07A88">
      <w:pPr>
        <w:widowControl w:val="0"/>
        <w:numPr>
          <w:ilvl w:val="0"/>
          <w:numId w:val="2"/>
        </w:numPr>
        <w:tabs>
          <w:tab w:val="left" w:pos="426"/>
        </w:tabs>
        <w:autoSpaceDE w:val="0"/>
        <w:autoSpaceDN w:val="0"/>
        <w:adjustRightInd w:val="0"/>
        <w:spacing w:after="0" w:line="240" w:lineRule="auto"/>
        <w:ind w:left="0" w:firstLine="851"/>
        <w:jc w:val="center"/>
        <w:rPr>
          <w:rFonts w:ascii="Times New Roman" w:hAnsi="Times New Roman" w:cs="Times New Roman"/>
          <w:b/>
          <w:bCs/>
          <w:sz w:val="24"/>
          <w:szCs w:val="24"/>
        </w:rPr>
      </w:pPr>
      <w:r w:rsidRPr="002D40A6">
        <w:rPr>
          <w:rFonts w:ascii="Times New Roman" w:hAnsi="Times New Roman" w:cs="Times New Roman"/>
          <w:b/>
          <w:bCs/>
          <w:sz w:val="24"/>
          <w:szCs w:val="24"/>
        </w:rPr>
        <w:t>PIRKIMO OBJEKTAS</w:t>
      </w:r>
    </w:p>
    <w:p w14:paraId="444FF97B" w14:textId="77777777" w:rsidR="006C38A3" w:rsidRPr="002D40A6" w:rsidRDefault="006C38A3" w:rsidP="003B5617">
      <w:pPr>
        <w:spacing w:after="0" w:line="240" w:lineRule="auto"/>
        <w:jc w:val="center"/>
        <w:rPr>
          <w:rFonts w:ascii="Times New Roman" w:hAnsi="Times New Roman" w:cs="Times New Roman"/>
          <w:b/>
          <w:bCs/>
          <w:sz w:val="24"/>
          <w:szCs w:val="24"/>
        </w:rPr>
      </w:pPr>
    </w:p>
    <w:p w14:paraId="07C4D815" w14:textId="619E1A82" w:rsidR="00121D59" w:rsidRPr="005F18A2" w:rsidRDefault="00E202F0" w:rsidP="00E202F0">
      <w:pPr>
        <w:widowControl w:val="0"/>
        <w:numPr>
          <w:ilvl w:val="1"/>
          <w:numId w:val="2"/>
        </w:numPr>
        <w:tabs>
          <w:tab w:val="left" w:pos="426"/>
        </w:tabs>
        <w:autoSpaceDE w:val="0"/>
        <w:autoSpaceDN w:val="0"/>
        <w:spacing w:after="0" w:line="240" w:lineRule="auto"/>
        <w:ind w:left="0" w:firstLine="851"/>
        <w:jc w:val="both"/>
        <w:rPr>
          <w:rFonts w:ascii="Times New Roman" w:eastAsia="Aptos" w:hAnsi="Times New Roman" w:cs="Times New Roman"/>
          <w:sz w:val="24"/>
          <w:szCs w:val="24"/>
        </w:rPr>
      </w:pPr>
      <w:r>
        <w:rPr>
          <w:rFonts w:ascii="Times New Roman" w:eastAsia="Aptos" w:hAnsi="Times New Roman" w:cs="Times New Roman"/>
          <w:noProof/>
          <w:sz w:val="24"/>
          <w:szCs w:val="24"/>
        </w:rPr>
        <w:t>Lietuvos Respublikos finansų ministerija (toliau – Perkančioji organizacija) siekia įsigyti</w:t>
      </w:r>
      <w:r w:rsidR="00121D59" w:rsidRPr="005F18A2">
        <w:rPr>
          <w:rFonts w:ascii="Times New Roman" w:eastAsia="Aptos" w:hAnsi="Times New Roman" w:cs="Times New Roman"/>
          <w:noProof/>
          <w:sz w:val="24"/>
          <w:szCs w:val="24"/>
        </w:rPr>
        <w:t xml:space="preserve"> </w:t>
      </w:r>
      <w:r w:rsidR="00121D59">
        <w:rPr>
          <w:rFonts w:ascii="Times New Roman" w:eastAsia="Aptos" w:hAnsi="Times New Roman" w:cs="Times New Roman"/>
          <w:noProof/>
          <w:sz w:val="24"/>
          <w:szCs w:val="24"/>
        </w:rPr>
        <w:t>nepertraukiamo maitinimo šaltini</w:t>
      </w:r>
      <w:r>
        <w:rPr>
          <w:rFonts w:ascii="Times New Roman" w:eastAsia="Aptos" w:hAnsi="Times New Roman" w:cs="Times New Roman"/>
          <w:noProof/>
          <w:sz w:val="24"/>
          <w:szCs w:val="24"/>
        </w:rPr>
        <w:t>us</w:t>
      </w:r>
      <w:r w:rsidR="00121D59">
        <w:rPr>
          <w:rFonts w:ascii="Times New Roman" w:eastAsia="Aptos" w:hAnsi="Times New Roman" w:cs="Times New Roman"/>
          <w:noProof/>
          <w:sz w:val="24"/>
          <w:szCs w:val="24"/>
        </w:rPr>
        <w:t xml:space="preserve"> </w:t>
      </w:r>
      <w:r w:rsidR="00D839D1">
        <w:rPr>
          <w:rFonts w:ascii="Times New Roman" w:eastAsia="Aptos" w:hAnsi="Times New Roman" w:cs="Times New Roman"/>
          <w:noProof/>
          <w:sz w:val="24"/>
          <w:szCs w:val="24"/>
        </w:rPr>
        <w:t>(UPS)</w:t>
      </w:r>
      <w:r w:rsidR="001C284E">
        <w:rPr>
          <w:rFonts w:ascii="Times New Roman" w:eastAsia="Aptos" w:hAnsi="Times New Roman" w:cs="Times New Roman"/>
          <w:noProof/>
          <w:sz w:val="24"/>
          <w:szCs w:val="24"/>
        </w:rPr>
        <w:t xml:space="preserve"> (toliau – NMŠ)</w:t>
      </w:r>
      <w:r w:rsidR="00D839D1">
        <w:rPr>
          <w:rFonts w:ascii="Times New Roman" w:eastAsia="Aptos" w:hAnsi="Times New Roman" w:cs="Times New Roman"/>
          <w:noProof/>
          <w:sz w:val="24"/>
          <w:szCs w:val="24"/>
        </w:rPr>
        <w:t xml:space="preserve"> </w:t>
      </w:r>
      <w:r w:rsidR="00121D59" w:rsidRPr="005F18A2">
        <w:rPr>
          <w:rFonts w:ascii="Times New Roman" w:hAnsi="Times New Roman" w:cs="Times New Roman"/>
          <w:sz w:val="24"/>
          <w:szCs w:val="24"/>
        </w:rPr>
        <w:t xml:space="preserve">(toliau – Prekės arba Įranga). </w:t>
      </w:r>
      <w:r w:rsidR="00692BD4">
        <w:rPr>
          <w:rFonts w:ascii="Times New Roman" w:hAnsi="Times New Roman" w:cs="Times New Roman"/>
          <w:sz w:val="24"/>
          <w:szCs w:val="24"/>
        </w:rPr>
        <w:t xml:space="preserve">Prekių paskirtis </w:t>
      </w:r>
      <w:r w:rsidR="005E59D0">
        <w:rPr>
          <w:rFonts w:ascii="Times New Roman" w:hAnsi="Times New Roman" w:cs="Times New Roman"/>
          <w:sz w:val="24"/>
          <w:szCs w:val="24"/>
        </w:rPr>
        <w:t>–</w:t>
      </w:r>
      <w:r w:rsidR="00692BD4">
        <w:rPr>
          <w:rFonts w:ascii="Times New Roman" w:hAnsi="Times New Roman" w:cs="Times New Roman"/>
          <w:sz w:val="24"/>
          <w:szCs w:val="24"/>
        </w:rPr>
        <w:t xml:space="preserve"> </w:t>
      </w:r>
      <w:r w:rsidR="005E59D0">
        <w:rPr>
          <w:rFonts w:ascii="Times New Roman" w:hAnsi="Times New Roman" w:cs="Times New Roman"/>
          <w:sz w:val="24"/>
          <w:szCs w:val="24"/>
        </w:rPr>
        <w:t>užtikrinti nenutrūkstamą energijos tiekimą atsiradus elektros</w:t>
      </w:r>
      <w:r w:rsidR="00C97558">
        <w:rPr>
          <w:rFonts w:ascii="Times New Roman" w:hAnsi="Times New Roman" w:cs="Times New Roman"/>
          <w:sz w:val="24"/>
          <w:szCs w:val="24"/>
        </w:rPr>
        <w:t xml:space="preserve"> energijos</w:t>
      </w:r>
      <w:r w:rsidR="005E59D0">
        <w:rPr>
          <w:rFonts w:ascii="Times New Roman" w:hAnsi="Times New Roman" w:cs="Times New Roman"/>
          <w:sz w:val="24"/>
          <w:szCs w:val="24"/>
        </w:rPr>
        <w:t xml:space="preserve"> tiekimo sutrikimams</w:t>
      </w:r>
      <w:r w:rsidR="00A4107C">
        <w:rPr>
          <w:rFonts w:ascii="Times New Roman" w:hAnsi="Times New Roman" w:cs="Times New Roman"/>
          <w:sz w:val="24"/>
          <w:szCs w:val="24"/>
        </w:rPr>
        <w:t xml:space="preserve">. </w:t>
      </w:r>
      <w:r w:rsidR="009D0307">
        <w:rPr>
          <w:rFonts w:ascii="Times New Roman" w:hAnsi="Times New Roman" w:cs="Times New Roman"/>
          <w:sz w:val="24"/>
          <w:szCs w:val="24"/>
        </w:rPr>
        <w:t>Įsigyjami šių modifikacijų NMŠ</w:t>
      </w:r>
      <w:r w:rsidR="00121D59" w:rsidRPr="005F18A2">
        <w:rPr>
          <w:rFonts w:ascii="Times New Roman" w:hAnsi="Times New Roman" w:cs="Times New Roman"/>
          <w:sz w:val="24"/>
          <w:szCs w:val="24"/>
        </w:rPr>
        <w:t>:</w:t>
      </w:r>
    </w:p>
    <w:p w14:paraId="6379CCBF" w14:textId="13790EFF" w:rsidR="00D839D1" w:rsidRPr="009F3CAA" w:rsidRDefault="001C284E" w:rsidP="00E202F0">
      <w:pPr>
        <w:pStyle w:val="Sraopastraipa"/>
        <w:widowControl w:val="0"/>
        <w:numPr>
          <w:ilvl w:val="2"/>
          <w:numId w:val="2"/>
        </w:numPr>
        <w:tabs>
          <w:tab w:val="left" w:pos="426"/>
          <w:tab w:val="left" w:pos="1560"/>
        </w:tabs>
        <w:autoSpaceDE w:val="0"/>
        <w:autoSpaceDN w:val="0"/>
        <w:spacing w:after="0" w:line="240" w:lineRule="auto"/>
        <w:ind w:left="0" w:firstLine="851"/>
        <w:jc w:val="both"/>
        <w:rPr>
          <w:rFonts w:ascii="Times New Roman" w:eastAsia="Aptos" w:hAnsi="Times New Roman" w:cs="Times New Roman"/>
          <w:sz w:val="24"/>
          <w:szCs w:val="24"/>
        </w:rPr>
      </w:pPr>
      <w:r w:rsidRPr="009F3CAA">
        <w:rPr>
          <w:rFonts w:ascii="Times New Roman" w:hAnsi="Times New Roman" w:cs="Times New Roman"/>
          <w:sz w:val="24"/>
        </w:rPr>
        <w:t>NMŠ</w:t>
      </w:r>
      <w:r w:rsidR="00251258" w:rsidRPr="009F3CAA">
        <w:rPr>
          <w:rFonts w:ascii="Times New Roman" w:hAnsi="Times New Roman" w:cs="Times New Roman"/>
          <w:sz w:val="24"/>
        </w:rPr>
        <w:t xml:space="preserve">, 60 </w:t>
      </w:r>
      <w:r w:rsidR="0042102D" w:rsidRPr="009F3CAA">
        <w:rPr>
          <w:rFonts w:ascii="Times New Roman" w:hAnsi="Times New Roman" w:cs="Times New Roman"/>
          <w:sz w:val="24"/>
        </w:rPr>
        <w:t>kVA</w:t>
      </w:r>
      <w:r w:rsidR="00251258" w:rsidRPr="009F3CAA">
        <w:rPr>
          <w:rFonts w:ascii="Times New Roman" w:hAnsi="Times New Roman" w:cs="Times New Roman"/>
          <w:sz w:val="24"/>
        </w:rPr>
        <w:t xml:space="preserve">, 1 </w:t>
      </w:r>
      <w:r w:rsidR="00A63D8C">
        <w:rPr>
          <w:rFonts w:ascii="Times New Roman" w:hAnsi="Times New Roman" w:cs="Times New Roman"/>
          <w:sz w:val="24"/>
        </w:rPr>
        <w:t>kompl</w:t>
      </w:r>
      <w:r w:rsidR="00251258" w:rsidRPr="009F3CAA">
        <w:rPr>
          <w:rFonts w:ascii="Times New Roman" w:hAnsi="Times New Roman" w:cs="Times New Roman"/>
          <w:sz w:val="24"/>
        </w:rPr>
        <w:t>.;</w:t>
      </w:r>
    </w:p>
    <w:p w14:paraId="5D61EC55" w14:textId="2640F972" w:rsidR="00D839D1" w:rsidRPr="009F3CAA" w:rsidRDefault="001C284E" w:rsidP="00E202F0">
      <w:pPr>
        <w:pStyle w:val="Sraopastraipa"/>
        <w:widowControl w:val="0"/>
        <w:numPr>
          <w:ilvl w:val="2"/>
          <w:numId w:val="2"/>
        </w:numPr>
        <w:tabs>
          <w:tab w:val="left" w:pos="426"/>
          <w:tab w:val="left" w:pos="1560"/>
        </w:tabs>
        <w:autoSpaceDE w:val="0"/>
        <w:autoSpaceDN w:val="0"/>
        <w:spacing w:after="0" w:line="240" w:lineRule="auto"/>
        <w:ind w:left="0" w:firstLine="851"/>
        <w:jc w:val="both"/>
        <w:rPr>
          <w:rFonts w:ascii="Times New Roman" w:eastAsia="Aptos" w:hAnsi="Times New Roman" w:cs="Times New Roman"/>
          <w:sz w:val="24"/>
          <w:szCs w:val="24"/>
        </w:rPr>
      </w:pPr>
      <w:r w:rsidRPr="009F3CAA">
        <w:rPr>
          <w:rFonts w:ascii="Times New Roman" w:hAnsi="Times New Roman" w:cs="Times New Roman"/>
          <w:sz w:val="24"/>
        </w:rPr>
        <w:t>NMŠ</w:t>
      </w:r>
      <w:r w:rsidR="00251258" w:rsidRPr="009F3CAA">
        <w:rPr>
          <w:rFonts w:ascii="Times New Roman" w:hAnsi="Times New Roman" w:cs="Times New Roman"/>
          <w:sz w:val="24"/>
        </w:rPr>
        <w:t xml:space="preserve">, 80 </w:t>
      </w:r>
      <w:r w:rsidR="0042102D" w:rsidRPr="009F3CAA">
        <w:rPr>
          <w:rFonts w:ascii="Times New Roman" w:hAnsi="Times New Roman" w:cs="Times New Roman"/>
          <w:sz w:val="24"/>
        </w:rPr>
        <w:t>kVA</w:t>
      </w:r>
      <w:r w:rsidR="00251258" w:rsidRPr="009F3CAA">
        <w:rPr>
          <w:rFonts w:ascii="Times New Roman" w:hAnsi="Times New Roman" w:cs="Times New Roman"/>
          <w:sz w:val="24"/>
        </w:rPr>
        <w:t xml:space="preserve">, 1 </w:t>
      </w:r>
      <w:r w:rsidR="00A63D8C">
        <w:rPr>
          <w:rFonts w:ascii="Times New Roman" w:hAnsi="Times New Roman" w:cs="Times New Roman"/>
          <w:sz w:val="24"/>
        </w:rPr>
        <w:t>kompl.;</w:t>
      </w:r>
    </w:p>
    <w:p w14:paraId="4BE6CAE7" w14:textId="6083C805" w:rsidR="00121D59" w:rsidRPr="005F18A2" w:rsidRDefault="00A63D8C" w:rsidP="00E202F0">
      <w:pPr>
        <w:pStyle w:val="Sraopastraipa"/>
        <w:widowControl w:val="0"/>
        <w:numPr>
          <w:ilvl w:val="2"/>
          <w:numId w:val="2"/>
        </w:numPr>
        <w:tabs>
          <w:tab w:val="left" w:pos="426"/>
          <w:tab w:val="left" w:pos="1560"/>
        </w:tabs>
        <w:autoSpaceDE w:val="0"/>
        <w:autoSpaceDN w:val="0"/>
        <w:spacing w:after="0" w:line="240" w:lineRule="auto"/>
        <w:ind w:left="0" w:firstLine="851"/>
        <w:jc w:val="both"/>
        <w:rPr>
          <w:rFonts w:ascii="Times New Roman" w:eastAsia="Aptos" w:hAnsi="Times New Roman" w:cs="Times New Roman"/>
          <w:sz w:val="24"/>
          <w:szCs w:val="24"/>
        </w:rPr>
      </w:pPr>
      <w:r>
        <w:rPr>
          <w:rFonts w:ascii="Times New Roman" w:eastAsia="Aptos" w:hAnsi="Times New Roman" w:cs="Times New Roman"/>
          <w:sz w:val="24"/>
          <w:szCs w:val="24"/>
          <w:lang w:eastAsia="en-GB"/>
        </w:rPr>
        <w:t>Į š</w:t>
      </w:r>
      <w:r w:rsidRPr="009F3CAA">
        <w:rPr>
          <w:rFonts w:ascii="Times New Roman" w:eastAsia="Aptos" w:hAnsi="Times New Roman" w:cs="Times New Roman"/>
          <w:sz w:val="24"/>
          <w:szCs w:val="24"/>
          <w:lang w:eastAsia="en-GB"/>
        </w:rPr>
        <w:t xml:space="preserve">ios </w:t>
      </w:r>
      <w:r w:rsidR="00146D51" w:rsidRPr="009F3CAA">
        <w:rPr>
          <w:rFonts w:ascii="Times New Roman" w:eastAsia="Aptos" w:hAnsi="Times New Roman" w:cs="Times New Roman"/>
          <w:sz w:val="24"/>
          <w:szCs w:val="24"/>
          <w:lang w:eastAsia="en-GB"/>
        </w:rPr>
        <w:t>techninės specifikacijos 1.1.1 ir 1.1.2 papunkčiuose nurodytos įrangos</w:t>
      </w:r>
      <w:r>
        <w:rPr>
          <w:rFonts w:ascii="Times New Roman" w:eastAsia="Aptos" w:hAnsi="Times New Roman" w:cs="Times New Roman"/>
          <w:sz w:val="24"/>
          <w:szCs w:val="24"/>
          <w:lang w:eastAsia="en-GB"/>
        </w:rPr>
        <w:t xml:space="preserve"> komplektus įskaičiuotos šios įrangos</w:t>
      </w:r>
      <w:r w:rsidR="00146D51" w:rsidRPr="009F3CAA">
        <w:rPr>
          <w:rFonts w:ascii="Times New Roman" w:eastAsia="Aptos" w:hAnsi="Times New Roman" w:cs="Times New Roman"/>
          <w:sz w:val="24"/>
          <w:szCs w:val="24"/>
          <w:lang w:eastAsia="en-GB"/>
        </w:rPr>
        <w:t xml:space="preserve"> sumontavimo</w:t>
      </w:r>
      <w:r w:rsidR="00600075" w:rsidRPr="009F3CAA">
        <w:rPr>
          <w:rFonts w:ascii="Times New Roman" w:eastAsia="Aptos" w:hAnsi="Times New Roman" w:cs="Times New Roman"/>
          <w:sz w:val="24"/>
          <w:szCs w:val="24"/>
          <w:lang w:eastAsia="en-GB"/>
        </w:rPr>
        <w:t>, pajungimo</w:t>
      </w:r>
      <w:r w:rsidR="002C441B">
        <w:rPr>
          <w:rFonts w:ascii="Times New Roman" w:eastAsia="Aptos" w:hAnsi="Times New Roman" w:cs="Times New Roman"/>
          <w:sz w:val="24"/>
          <w:szCs w:val="24"/>
          <w:lang w:eastAsia="en-GB"/>
        </w:rPr>
        <w:t>,</w:t>
      </w:r>
      <w:r w:rsidR="00600075" w:rsidRPr="009F3CAA">
        <w:rPr>
          <w:rFonts w:ascii="Times New Roman" w:eastAsia="Aptos" w:hAnsi="Times New Roman" w:cs="Times New Roman"/>
          <w:sz w:val="24"/>
          <w:szCs w:val="24"/>
          <w:lang w:eastAsia="en-GB"/>
        </w:rPr>
        <w:t xml:space="preserve"> ištestavimo </w:t>
      </w:r>
      <w:r w:rsidR="002C441B">
        <w:rPr>
          <w:rFonts w:ascii="Times New Roman" w:eastAsia="Aptos" w:hAnsi="Times New Roman" w:cs="Times New Roman"/>
          <w:sz w:val="24"/>
          <w:szCs w:val="24"/>
          <w:lang w:eastAsia="en-GB"/>
        </w:rPr>
        <w:t xml:space="preserve">ir kitos techninės specifikacijos 2.2.1 papunktyje nurodytos </w:t>
      </w:r>
      <w:r w:rsidR="00146D51">
        <w:rPr>
          <w:rFonts w:ascii="Times New Roman" w:eastAsia="Aptos" w:hAnsi="Times New Roman" w:cs="Times New Roman"/>
          <w:sz w:val="24"/>
          <w:szCs w:val="24"/>
          <w:lang w:eastAsia="en-GB"/>
        </w:rPr>
        <w:t>paslaugos.</w:t>
      </w:r>
    </w:p>
    <w:p w14:paraId="1B114C07" w14:textId="77777777" w:rsidR="00121D59" w:rsidRPr="005F18A2" w:rsidRDefault="00121D59" w:rsidP="00E202F0">
      <w:pPr>
        <w:widowControl w:val="0"/>
        <w:numPr>
          <w:ilvl w:val="1"/>
          <w:numId w:val="2"/>
        </w:numPr>
        <w:tabs>
          <w:tab w:val="left" w:pos="426"/>
          <w:tab w:val="left" w:pos="1560"/>
        </w:tabs>
        <w:autoSpaceDE w:val="0"/>
        <w:autoSpaceDN w:val="0"/>
        <w:spacing w:after="0" w:line="240" w:lineRule="auto"/>
        <w:ind w:left="0" w:firstLine="851"/>
        <w:jc w:val="both"/>
        <w:rPr>
          <w:rFonts w:ascii="Times New Roman" w:eastAsia="Aptos" w:hAnsi="Times New Roman" w:cs="Times New Roman"/>
          <w:sz w:val="24"/>
          <w:szCs w:val="24"/>
        </w:rPr>
      </w:pPr>
      <w:r w:rsidRPr="005F18A2">
        <w:rPr>
          <w:rFonts w:ascii="Times New Roman" w:eastAsia="Aptos" w:hAnsi="Times New Roman" w:cs="Times New Roman"/>
          <w:sz w:val="24"/>
          <w:szCs w:val="24"/>
        </w:rPr>
        <w:t>Pirkimo objektas nėra skaidomas į atskiras pirkimo dalis.</w:t>
      </w:r>
    </w:p>
    <w:p w14:paraId="012872B2" w14:textId="77777777" w:rsidR="00121D59" w:rsidRDefault="00121D59" w:rsidP="00D839D1">
      <w:pPr>
        <w:tabs>
          <w:tab w:val="left" w:pos="1560"/>
        </w:tabs>
        <w:spacing w:after="0" w:line="240" w:lineRule="auto"/>
        <w:jc w:val="center"/>
        <w:rPr>
          <w:rFonts w:ascii="Times New Roman" w:hAnsi="Times New Roman" w:cs="Times New Roman"/>
          <w:b/>
          <w:bCs/>
        </w:rPr>
      </w:pPr>
    </w:p>
    <w:p w14:paraId="3F353BC5" w14:textId="2D1C83C6" w:rsidR="00DB2C12" w:rsidRPr="00875012" w:rsidRDefault="0026283F" w:rsidP="0026283F">
      <w:pPr>
        <w:pStyle w:val="Sraopastraipa"/>
        <w:numPr>
          <w:ilvl w:val="0"/>
          <w:numId w:val="2"/>
        </w:numPr>
        <w:spacing w:after="0" w:line="240" w:lineRule="auto"/>
        <w:jc w:val="center"/>
        <w:rPr>
          <w:rFonts w:ascii="Times New Roman" w:hAnsi="Times New Roman" w:cs="Times New Roman"/>
          <w:b/>
          <w:bCs/>
        </w:rPr>
      </w:pPr>
      <w:r w:rsidRPr="0026283F">
        <w:rPr>
          <w:rFonts w:ascii="Times New Roman" w:hAnsi="Times New Roman" w:cs="Times New Roman"/>
          <w:b/>
          <w:bCs/>
          <w:sz w:val="24"/>
          <w:szCs w:val="24"/>
        </w:rPr>
        <w:t>BENDRIEJI REIKALAVIMAI SIŪLOMAI ĮRANGAI</w:t>
      </w:r>
    </w:p>
    <w:p w14:paraId="4B123C5C" w14:textId="77777777" w:rsidR="00875012" w:rsidRPr="00696475" w:rsidRDefault="00875012" w:rsidP="00875012">
      <w:pPr>
        <w:spacing w:after="0" w:line="240" w:lineRule="auto"/>
        <w:jc w:val="center"/>
        <w:rPr>
          <w:rFonts w:ascii="Times New Roman" w:hAnsi="Times New Roman" w:cs="Times New Roman"/>
          <w:b/>
          <w:bCs/>
        </w:rPr>
      </w:pPr>
    </w:p>
    <w:p w14:paraId="79671AA9" w14:textId="77777777" w:rsidR="0096401A" w:rsidRPr="003D7C31" w:rsidRDefault="0096401A" w:rsidP="0096401A">
      <w:pPr>
        <w:numPr>
          <w:ilvl w:val="2"/>
          <w:numId w:val="3"/>
        </w:numPr>
        <w:tabs>
          <w:tab w:val="left" w:pos="1276"/>
          <w:tab w:val="left" w:pos="1418"/>
        </w:tabs>
        <w:suppressAutoHyphens/>
        <w:autoSpaceDN w:val="0"/>
        <w:spacing w:after="0" w:line="240" w:lineRule="auto"/>
        <w:ind w:left="0" w:firstLine="851"/>
        <w:contextualSpacing/>
        <w:jc w:val="both"/>
        <w:textAlignment w:val="baseline"/>
        <w:rPr>
          <w:rFonts w:ascii="Times New Roman" w:hAnsi="Times New Roman" w:cs="Times New Roman"/>
          <w:kern w:val="12"/>
          <w:sz w:val="24"/>
          <w:szCs w:val="24"/>
          <w:lang w:eastAsia="ar-SA"/>
        </w:rPr>
      </w:pPr>
      <w:r w:rsidRPr="003D7C31">
        <w:rPr>
          <w:rFonts w:ascii="Times New Roman" w:eastAsia="Calibri" w:hAnsi="Times New Roman" w:cs="Times New Roman"/>
          <w:sz w:val="24"/>
          <w:szCs w:val="24"/>
          <w:lang w:eastAsia="ar-SA"/>
        </w:rPr>
        <w:t>Įrangos tiekėjas turi būti siūlomos įrangos gamintojas arba gamintojo atstovas, įgaliotas pateikti (parduoti), įdiegti ir aptarnauti siūlomą įrangą arba turi būti sudaręs sutartį su tokiu atstovu, turinčiu išvardintas teises. Kartu su pasiūlymu turi būti pateikta Įrangos gamintojo pažyma, įgaliojimas ar kiti dokumentai, patvirtinantys, kad Įrangos tiekėjas yra siūlomos įrangos gamintojo atstovas, įgaliotas pateikti (parduoti), įdiegti ir aptarnauti siūlomą įrangą arba turi būti sudaręs sutartį su tokiu atstovu, turinčiu išvardintas teises (turi būti pateikta skaitmeninė kopija)</w:t>
      </w:r>
      <w:r w:rsidRPr="003D7C31">
        <w:rPr>
          <w:rFonts w:ascii="Times New Roman" w:hAnsi="Times New Roman" w:cs="Times New Roman"/>
          <w:kern w:val="12"/>
          <w:sz w:val="24"/>
          <w:szCs w:val="24"/>
          <w:lang w:eastAsia="ar-SA"/>
        </w:rPr>
        <w:t>.</w:t>
      </w:r>
    </w:p>
    <w:p w14:paraId="1F902368" w14:textId="46832D07" w:rsidR="003D7C31" w:rsidRPr="003D7C31" w:rsidRDefault="003D7C31" w:rsidP="0096401A">
      <w:pPr>
        <w:numPr>
          <w:ilvl w:val="2"/>
          <w:numId w:val="3"/>
        </w:numPr>
        <w:tabs>
          <w:tab w:val="left" w:pos="1276"/>
          <w:tab w:val="left" w:pos="1418"/>
        </w:tabs>
        <w:suppressAutoHyphens/>
        <w:autoSpaceDN w:val="0"/>
        <w:spacing w:after="0" w:line="240" w:lineRule="auto"/>
        <w:ind w:left="0" w:firstLine="851"/>
        <w:contextualSpacing/>
        <w:jc w:val="both"/>
        <w:textAlignment w:val="baseline"/>
        <w:rPr>
          <w:rFonts w:ascii="Times New Roman" w:hAnsi="Times New Roman" w:cs="Times New Roman"/>
          <w:kern w:val="12"/>
          <w:sz w:val="24"/>
          <w:szCs w:val="24"/>
          <w:lang w:eastAsia="ar-SA"/>
        </w:rPr>
      </w:pPr>
      <w:r w:rsidRPr="003D7C31">
        <w:rPr>
          <w:rFonts w:ascii="Times New Roman" w:hAnsi="Times New Roman"/>
          <w:kern w:val="12"/>
          <w:sz w:val="24"/>
          <w:szCs w:val="24"/>
        </w:rPr>
        <w:t>Tiekėjas turi būti siūlomos įrangos gamintojo autorizuotas serviso centras arba turi būti sudaręs sutartį su tokiu centru dėl siūlomos įrangos garantinio aptarnavimo. Pasiūlyme turi būti pateiktos įrangos gamintojo pažymos, patvirtinančios, kad Tiekėjas yra siūlomos įrangos gamintojo autorizuotas serviso centras arba yra sudaręs sutartį su tokiu centru dėl siūlomos įrangos garantinio aptarnavimo (turi būti pateikta skaitmeninė kopija).</w:t>
      </w:r>
    </w:p>
    <w:p w14:paraId="0376C227" w14:textId="77777777" w:rsidR="0096401A" w:rsidRPr="00D13186" w:rsidRDefault="0096401A" w:rsidP="0096401A">
      <w:pPr>
        <w:numPr>
          <w:ilvl w:val="1"/>
          <w:numId w:val="3"/>
        </w:numPr>
        <w:tabs>
          <w:tab w:val="left" w:pos="1276"/>
        </w:tabs>
        <w:suppressAutoHyphens/>
        <w:autoSpaceDN w:val="0"/>
        <w:spacing w:after="0" w:line="240" w:lineRule="auto"/>
        <w:ind w:left="0" w:firstLine="851"/>
        <w:jc w:val="both"/>
        <w:textAlignment w:val="baseline"/>
        <w:rPr>
          <w:rFonts w:ascii="Times New Roman" w:hAnsi="Times New Roman" w:cs="Times New Roman"/>
          <w:b/>
          <w:bCs/>
          <w:sz w:val="24"/>
          <w:szCs w:val="24"/>
        </w:rPr>
      </w:pPr>
      <w:r w:rsidRPr="00D13186">
        <w:rPr>
          <w:rFonts w:ascii="Times New Roman" w:hAnsi="Times New Roman" w:cs="Times New Roman"/>
          <w:b/>
          <w:bCs/>
          <w:sz w:val="24"/>
          <w:szCs w:val="24"/>
        </w:rPr>
        <w:t>Bendrieji reikalavimai siūlomai Įrangai ir licencijoms:</w:t>
      </w:r>
    </w:p>
    <w:p w14:paraId="7E031646" w14:textId="69AF6AEE" w:rsidR="0096401A" w:rsidRPr="00267980" w:rsidRDefault="003F7DA3" w:rsidP="00FC6744">
      <w:pPr>
        <w:pStyle w:val="Sraopastraipa"/>
        <w:numPr>
          <w:ilvl w:val="2"/>
          <w:numId w:val="3"/>
        </w:numPr>
        <w:tabs>
          <w:tab w:val="left" w:pos="1276"/>
          <w:tab w:val="left" w:pos="1560"/>
        </w:tabs>
        <w:suppressAutoHyphens/>
        <w:autoSpaceDN w:val="0"/>
        <w:spacing w:after="0" w:line="240" w:lineRule="auto"/>
        <w:ind w:left="0" w:firstLine="851"/>
        <w:jc w:val="both"/>
        <w:textAlignment w:val="baseline"/>
        <w:rPr>
          <w:rFonts w:ascii="Times New Roman" w:hAnsi="Times New Roman" w:cs="Times New Roman"/>
          <w:b/>
          <w:bCs/>
          <w:sz w:val="24"/>
          <w:szCs w:val="24"/>
        </w:rPr>
      </w:pPr>
      <w:r w:rsidRPr="00267980">
        <w:rPr>
          <w:rFonts w:ascii="Times New Roman" w:hAnsi="Times New Roman" w:cs="Times New Roman"/>
          <w:b/>
          <w:bCs/>
          <w:kern w:val="12"/>
          <w:sz w:val="24"/>
          <w:szCs w:val="24"/>
          <w:lang w:eastAsia="ar-SA"/>
        </w:rPr>
        <w:t xml:space="preserve">Į bendrą pasiūlymo kainą turi būti įtrauktos visos gamintojo licencijos, jeigu tokios reikalingos, perkamos </w:t>
      </w:r>
      <w:r w:rsidR="00267980">
        <w:rPr>
          <w:rFonts w:ascii="Times New Roman" w:hAnsi="Times New Roman" w:cs="Times New Roman"/>
          <w:b/>
          <w:bCs/>
          <w:kern w:val="12"/>
          <w:sz w:val="24"/>
          <w:szCs w:val="24"/>
          <w:lang w:eastAsia="ar-SA"/>
        </w:rPr>
        <w:t>Į</w:t>
      </w:r>
      <w:r w:rsidRPr="00267980">
        <w:rPr>
          <w:rFonts w:ascii="Times New Roman" w:hAnsi="Times New Roman" w:cs="Times New Roman"/>
          <w:b/>
          <w:bCs/>
          <w:kern w:val="12"/>
          <w:sz w:val="24"/>
          <w:szCs w:val="24"/>
        </w:rPr>
        <w:t xml:space="preserve">rangos </w:t>
      </w:r>
      <w:r w:rsidRPr="00267980">
        <w:rPr>
          <w:rFonts w:ascii="Times New Roman" w:hAnsi="Times New Roman" w:cs="Times New Roman"/>
          <w:b/>
          <w:bCs/>
          <w:kern w:val="12"/>
          <w:sz w:val="24"/>
          <w:szCs w:val="24"/>
          <w:lang w:eastAsia="ar-SA"/>
        </w:rPr>
        <w:t xml:space="preserve">reikalaujamoms funkcijoms atlikti ir palaikyti, taip pat </w:t>
      </w:r>
      <w:r w:rsidR="00267980">
        <w:rPr>
          <w:rFonts w:ascii="Times New Roman" w:hAnsi="Times New Roman" w:cs="Times New Roman"/>
          <w:b/>
          <w:bCs/>
          <w:kern w:val="12"/>
          <w:sz w:val="24"/>
          <w:szCs w:val="24"/>
          <w:lang w:eastAsia="ar-SA"/>
        </w:rPr>
        <w:t>Į</w:t>
      </w:r>
      <w:r w:rsidRPr="00267980">
        <w:rPr>
          <w:rFonts w:ascii="Times New Roman" w:hAnsi="Times New Roman" w:cs="Times New Roman"/>
          <w:b/>
          <w:bCs/>
          <w:kern w:val="12"/>
          <w:sz w:val="24"/>
          <w:szCs w:val="24"/>
          <w:lang w:eastAsia="ar-SA"/>
        </w:rPr>
        <w:t>rangos pristatymo, montavimo (</w:t>
      </w:r>
      <w:r w:rsidR="00CF784F" w:rsidRPr="00267980">
        <w:rPr>
          <w:rFonts w:ascii="Times New Roman" w:hAnsi="Times New Roman" w:cs="Times New Roman"/>
          <w:b/>
          <w:bCs/>
          <w:kern w:val="12"/>
          <w:sz w:val="24"/>
          <w:szCs w:val="24"/>
          <w:lang w:eastAsia="ar-SA"/>
        </w:rPr>
        <w:t xml:space="preserve">įskaitant </w:t>
      </w:r>
      <w:r w:rsidRPr="00267980">
        <w:rPr>
          <w:rFonts w:ascii="Times New Roman" w:hAnsi="Times New Roman" w:cs="Times New Roman"/>
          <w:b/>
          <w:bCs/>
          <w:kern w:val="12"/>
          <w:sz w:val="24"/>
          <w:szCs w:val="24"/>
          <w:lang w:eastAsia="ar-SA"/>
        </w:rPr>
        <w:t>montavimui</w:t>
      </w:r>
      <w:r w:rsidRPr="00267980">
        <w:t xml:space="preserve"> </w:t>
      </w:r>
      <w:r w:rsidRPr="00267980">
        <w:rPr>
          <w:rFonts w:ascii="Times New Roman" w:hAnsi="Times New Roman" w:cs="Times New Roman"/>
          <w:b/>
          <w:bCs/>
          <w:kern w:val="12"/>
          <w:sz w:val="24"/>
          <w:szCs w:val="24"/>
          <w:lang w:eastAsia="ar-SA"/>
        </w:rPr>
        <w:t>skirt</w:t>
      </w:r>
      <w:r w:rsidR="005638FA" w:rsidRPr="00267980">
        <w:rPr>
          <w:rFonts w:ascii="Times New Roman" w:hAnsi="Times New Roman" w:cs="Times New Roman"/>
          <w:b/>
          <w:bCs/>
          <w:kern w:val="12"/>
          <w:sz w:val="24"/>
          <w:szCs w:val="24"/>
          <w:lang w:eastAsia="ar-SA"/>
        </w:rPr>
        <w:t>us reikmenis ir medžiagas, pvz.,</w:t>
      </w:r>
      <w:r w:rsidRPr="00267980">
        <w:rPr>
          <w:rFonts w:ascii="Times New Roman" w:hAnsi="Times New Roman" w:cs="Times New Roman"/>
          <w:b/>
          <w:bCs/>
          <w:kern w:val="12"/>
          <w:sz w:val="24"/>
          <w:szCs w:val="24"/>
          <w:lang w:eastAsia="ar-SA"/>
        </w:rPr>
        <w:t xml:space="preserve"> kabeli</w:t>
      </w:r>
      <w:r w:rsidR="005638FA" w:rsidRPr="00267980">
        <w:rPr>
          <w:rFonts w:ascii="Times New Roman" w:hAnsi="Times New Roman" w:cs="Times New Roman"/>
          <w:b/>
          <w:bCs/>
          <w:kern w:val="12"/>
          <w:sz w:val="24"/>
          <w:szCs w:val="24"/>
          <w:lang w:eastAsia="ar-SA"/>
        </w:rPr>
        <w:t xml:space="preserve">us, </w:t>
      </w:r>
      <w:r w:rsidRPr="00267980">
        <w:rPr>
          <w:rFonts w:ascii="Times New Roman" w:hAnsi="Times New Roman" w:cs="Times New Roman"/>
          <w:b/>
          <w:bCs/>
          <w:kern w:val="12"/>
          <w:sz w:val="24"/>
          <w:szCs w:val="24"/>
          <w:lang w:eastAsia="ar-SA"/>
        </w:rPr>
        <w:t>jungt</w:t>
      </w:r>
      <w:r w:rsidR="005638FA" w:rsidRPr="00267980">
        <w:rPr>
          <w:rFonts w:ascii="Times New Roman" w:hAnsi="Times New Roman" w:cs="Times New Roman"/>
          <w:b/>
          <w:bCs/>
          <w:kern w:val="12"/>
          <w:sz w:val="24"/>
          <w:szCs w:val="24"/>
          <w:lang w:eastAsia="ar-SA"/>
        </w:rPr>
        <w:t>i</w:t>
      </w:r>
      <w:r w:rsidRPr="00267980">
        <w:rPr>
          <w:rFonts w:ascii="Times New Roman" w:hAnsi="Times New Roman" w:cs="Times New Roman"/>
          <w:b/>
          <w:bCs/>
          <w:kern w:val="12"/>
          <w:sz w:val="24"/>
          <w:szCs w:val="24"/>
          <w:lang w:eastAsia="ar-SA"/>
        </w:rPr>
        <w:t>s, rozet</w:t>
      </w:r>
      <w:r w:rsidR="005E3951" w:rsidRPr="00267980">
        <w:rPr>
          <w:rFonts w:ascii="Times New Roman" w:hAnsi="Times New Roman" w:cs="Times New Roman"/>
          <w:b/>
          <w:bCs/>
          <w:kern w:val="12"/>
          <w:sz w:val="24"/>
          <w:szCs w:val="24"/>
          <w:lang w:eastAsia="ar-SA"/>
        </w:rPr>
        <w:t>e</w:t>
      </w:r>
      <w:r w:rsidRPr="00267980">
        <w:rPr>
          <w:rFonts w:ascii="Times New Roman" w:hAnsi="Times New Roman" w:cs="Times New Roman"/>
          <w:b/>
          <w:bCs/>
          <w:kern w:val="12"/>
          <w:sz w:val="24"/>
          <w:szCs w:val="24"/>
          <w:lang w:eastAsia="ar-SA"/>
        </w:rPr>
        <w:t>s</w:t>
      </w:r>
      <w:r w:rsidR="005638FA" w:rsidRPr="00267980">
        <w:rPr>
          <w:rFonts w:ascii="Times New Roman" w:hAnsi="Times New Roman" w:cs="Times New Roman"/>
          <w:b/>
          <w:bCs/>
          <w:kern w:val="12"/>
          <w:sz w:val="24"/>
          <w:szCs w:val="24"/>
          <w:lang w:eastAsia="ar-SA"/>
        </w:rPr>
        <w:t xml:space="preserve"> ir pan.)</w:t>
      </w:r>
      <w:r w:rsidRPr="00267980">
        <w:rPr>
          <w:rFonts w:ascii="Times New Roman" w:hAnsi="Times New Roman" w:cs="Times New Roman"/>
          <w:b/>
          <w:bCs/>
          <w:kern w:val="12"/>
          <w:sz w:val="24"/>
          <w:szCs w:val="24"/>
          <w:lang w:eastAsia="ar-SA"/>
        </w:rPr>
        <w:t xml:space="preserve">, </w:t>
      </w:r>
      <w:r w:rsidR="003C3249" w:rsidRPr="00267980">
        <w:rPr>
          <w:rFonts w:ascii="Times New Roman" w:hAnsi="Times New Roman" w:cs="Times New Roman"/>
          <w:b/>
          <w:bCs/>
          <w:kern w:val="12"/>
          <w:sz w:val="24"/>
          <w:szCs w:val="24"/>
          <w:lang w:eastAsia="ar-SA"/>
        </w:rPr>
        <w:t xml:space="preserve">pajungimo ir </w:t>
      </w:r>
      <w:r w:rsidR="005E3951" w:rsidRPr="00267980">
        <w:rPr>
          <w:rFonts w:ascii="Times New Roman" w:hAnsi="Times New Roman" w:cs="Times New Roman"/>
          <w:b/>
          <w:bCs/>
          <w:kern w:val="12"/>
          <w:sz w:val="24"/>
          <w:szCs w:val="24"/>
          <w:lang w:eastAsia="ar-SA"/>
        </w:rPr>
        <w:t>iš</w:t>
      </w:r>
      <w:r w:rsidRPr="00267980">
        <w:rPr>
          <w:rFonts w:ascii="Times New Roman" w:hAnsi="Times New Roman" w:cs="Times New Roman"/>
          <w:b/>
          <w:bCs/>
          <w:kern w:val="12"/>
          <w:sz w:val="24"/>
          <w:szCs w:val="24"/>
          <w:lang w:eastAsia="ar-SA"/>
        </w:rPr>
        <w:t>testavimo paslaugos</w:t>
      </w:r>
      <w:r w:rsidR="005638FA" w:rsidRPr="00267980">
        <w:rPr>
          <w:rFonts w:ascii="Times New Roman" w:hAnsi="Times New Roman" w:cs="Times New Roman"/>
          <w:b/>
          <w:bCs/>
          <w:kern w:val="12"/>
          <w:sz w:val="24"/>
          <w:szCs w:val="24"/>
          <w:lang w:eastAsia="ar-SA"/>
        </w:rPr>
        <w:t>.</w:t>
      </w:r>
      <w:r w:rsidR="008D13DA" w:rsidRPr="00267980">
        <w:rPr>
          <w:rFonts w:ascii="Times New Roman" w:hAnsi="Times New Roman" w:cs="Times New Roman"/>
          <w:b/>
          <w:bCs/>
          <w:kern w:val="12"/>
          <w:sz w:val="24"/>
          <w:szCs w:val="24"/>
          <w:lang w:eastAsia="ar-SA"/>
        </w:rPr>
        <w:t xml:space="preserve"> Į pasiūlymo kainą taip pat turi būti </w:t>
      </w:r>
      <w:r w:rsidR="003B2FFB" w:rsidRPr="00267980">
        <w:rPr>
          <w:rFonts w:ascii="Times New Roman" w:hAnsi="Times New Roman" w:cs="Times New Roman"/>
          <w:b/>
          <w:bCs/>
          <w:kern w:val="12"/>
          <w:sz w:val="24"/>
          <w:szCs w:val="24"/>
          <w:lang w:eastAsia="ar-SA"/>
        </w:rPr>
        <w:t>įskaičiuot</w:t>
      </w:r>
      <w:r w:rsidR="00CE694E" w:rsidRPr="00267980">
        <w:rPr>
          <w:rFonts w:ascii="Times New Roman" w:hAnsi="Times New Roman" w:cs="Times New Roman"/>
          <w:b/>
          <w:bCs/>
          <w:kern w:val="12"/>
          <w:sz w:val="24"/>
          <w:szCs w:val="24"/>
          <w:lang w:eastAsia="ar-SA"/>
        </w:rPr>
        <w:t>o</w:t>
      </w:r>
      <w:r w:rsidR="003B2FFB" w:rsidRPr="00267980">
        <w:rPr>
          <w:rFonts w:ascii="Times New Roman" w:hAnsi="Times New Roman" w:cs="Times New Roman"/>
          <w:b/>
          <w:bCs/>
          <w:kern w:val="12"/>
          <w:sz w:val="24"/>
          <w:szCs w:val="24"/>
          <w:lang w:eastAsia="ar-SA"/>
        </w:rPr>
        <w:t>s šiuo metu Perkančiosios organizacijos naudojamos</w:t>
      </w:r>
      <w:r w:rsidRPr="00267980">
        <w:rPr>
          <w:rFonts w:ascii="Times New Roman" w:hAnsi="Times New Roman" w:cs="Times New Roman"/>
          <w:b/>
          <w:bCs/>
          <w:kern w:val="12"/>
          <w:sz w:val="24"/>
          <w:szCs w:val="24"/>
          <w:lang w:eastAsia="ar-SA"/>
        </w:rPr>
        <w:t xml:space="preserve"> </w:t>
      </w:r>
      <w:r w:rsidR="003B2FFB" w:rsidRPr="00267980">
        <w:rPr>
          <w:rFonts w:ascii="Times New Roman" w:hAnsi="Times New Roman" w:cs="Times New Roman"/>
          <w:b/>
          <w:bCs/>
          <w:kern w:val="12"/>
          <w:sz w:val="24"/>
          <w:szCs w:val="24"/>
          <w:lang w:eastAsia="ar-SA"/>
        </w:rPr>
        <w:t>s</w:t>
      </w:r>
      <w:r w:rsidR="009567EB" w:rsidRPr="00267980">
        <w:rPr>
          <w:rFonts w:ascii="Times New Roman" w:hAnsi="Times New Roman" w:cs="Times New Roman"/>
          <w:b/>
          <w:bCs/>
          <w:kern w:val="12"/>
          <w:sz w:val="24"/>
          <w:szCs w:val="24"/>
          <w:lang w:eastAsia="ar-SA"/>
        </w:rPr>
        <w:t xml:space="preserve">enos </w:t>
      </w:r>
      <w:r w:rsidR="00267980">
        <w:rPr>
          <w:rFonts w:ascii="Times New Roman" w:hAnsi="Times New Roman" w:cs="Times New Roman"/>
          <w:b/>
          <w:bCs/>
          <w:kern w:val="12"/>
          <w:sz w:val="24"/>
          <w:szCs w:val="24"/>
          <w:lang w:eastAsia="ar-SA"/>
        </w:rPr>
        <w:t>Į</w:t>
      </w:r>
      <w:r w:rsidR="009567EB" w:rsidRPr="00267980">
        <w:rPr>
          <w:rFonts w:ascii="Times New Roman" w:hAnsi="Times New Roman" w:cs="Times New Roman"/>
          <w:b/>
          <w:bCs/>
          <w:kern w:val="12"/>
          <w:sz w:val="24"/>
          <w:szCs w:val="24"/>
          <w:lang w:eastAsia="ar-SA"/>
        </w:rPr>
        <w:t>rangos</w:t>
      </w:r>
      <w:r w:rsidR="00F36BCD" w:rsidRPr="00267980">
        <w:rPr>
          <w:rStyle w:val="Dokumentoinaosnumeris"/>
          <w:rFonts w:ascii="Times New Roman" w:hAnsi="Times New Roman" w:cs="Times New Roman"/>
          <w:b/>
          <w:bCs/>
          <w:kern w:val="12"/>
          <w:sz w:val="24"/>
          <w:szCs w:val="24"/>
          <w:lang w:eastAsia="ar-SA"/>
        </w:rPr>
        <w:endnoteReference w:id="1"/>
      </w:r>
      <w:r w:rsidR="009567EB" w:rsidRPr="00267980">
        <w:rPr>
          <w:rFonts w:ascii="Times New Roman" w:hAnsi="Times New Roman" w:cs="Times New Roman"/>
          <w:b/>
          <w:bCs/>
          <w:kern w:val="12"/>
          <w:sz w:val="24"/>
          <w:szCs w:val="24"/>
          <w:lang w:eastAsia="ar-SA"/>
        </w:rPr>
        <w:t xml:space="preserve"> išmontavimo </w:t>
      </w:r>
      <w:r w:rsidR="009F3CAA" w:rsidRPr="00267980">
        <w:rPr>
          <w:rFonts w:ascii="Times New Roman" w:hAnsi="Times New Roman" w:cs="Times New Roman"/>
          <w:b/>
          <w:bCs/>
          <w:kern w:val="12"/>
          <w:sz w:val="24"/>
          <w:szCs w:val="24"/>
          <w:lang w:eastAsia="ar-SA"/>
        </w:rPr>
        <w:t xml:space="preserve">ir joje esančių senų akumuliatorių utilizacijos </w:t>
      </w:r>
      <w:r w:rsidR="009567EB" w:rsidRPr="00267980">
        <w:rPr>
          <w:rFonts w:ascii="Times New Roman" w:hAnsi="Times New Roman" w:cs="Times New Roman"/>
          <w:b/>
          <w:bCs/>
          <w:kern w:val="12"/>
          <w:sz w:val="24"/>
          <w:szCs w:val="24"/>
          <w:lang w:eastAsia="ar-SA"/>
        </w:rPr>
        <w:t>paslaugos</w:t>
      </w:r>
      <w:r w:rsidR="003B2FFB" w:rsidRPr="00267980">
        <w:rPr>
          <w:rFonts w:ascii="Times New Roman" w:hAnsi="Times New Roman" w:cs="Times New Roman"/>
          <w:b/>
          <w:bCs/>
          <w:kern w:val="12"/>
          <w:sz w:val="24"/>
          <w:szCs w:val="24"/>
          <w:lang w:eastAsia="ar-SA"/>
        </w:rPr>
        <w:t>.</w:t>
      </w:r>
    </w:p>
    <w:p w14:paraId="577A7FE7" w14:textId="06206186" w:rsidR="0096401A" w:rsidRPr="009F3CAA" w:rsidRDefault="0096401A" w:rsidP="00FC6744">
      <w:pPr>
        <w:pStyle w:val="Sraopastraipa"/>
        <w:numPr>
          <w:ilvl w:val="2"/>
          <w:numId w:val="3"/>
        </w:numPr>
        <w:tabs>
          <w:tab w:val="left" w:pos="1276"/>
          <w:tab w:val="left" w:pos="1560"/>
        </w:tabs>
        <w:suppressAutoHyphens/>
        <w:autoSpaceDN w:val="0"/>
        <w:spacing w:after="0" w:line="240" w:lineRule="auto"/>
        <w:ind w:left="0" w:firstLine="851"/>
        <w:jc w:val="both"/>
        <w:textAlignment w:val="baseline"/>
        <w:rPr>
          <w:rFonts w:ascii="Times New Roman" w:hAnsi="Times New Roman" w:cs="Times New Roman"/>
          <w:kern w:val="12"/>
          <w:sz w:val="24"/>
          <w:szCs w:val="24"/>
          <w:lang w:eastAsia="ar-SA"/>
        </w:rPr>
      </w:pPr>
      <w:r w:rsidRPr="009F3CAA">
        <w:rPr>
          <w:rFonts w:ascii="Times New Roman" w:hAnsi="Times New Roman" w:cs="Times New Roman"/>
          <w:kern w:val="12"/>
          <w:sz w:val="24"/>
          <w:szCs w:val="24"/>
          <w:lang w:eastAsia="ar-SA"/>
        </w:rPr>
        <w:t>Jei licencija</w:t>
      </w:r>
      <w:r w:rsidR="00267980">
        <w:rPr>
          <w:rFonts w:ascii="Times New Roman" w:hAnsi="Times New Roman" w:cs="Times New Roman"/>
          <w:kern w:val="12"/>
          <w:sz w:val="24"/>
          <w:szCs w:val="24"/>
          <w:lang w:eastAsia="ar-SA"/>
        </w:rPr>
        <w:t>(</w:t>
      </w:r>
      <w:r w:rsidR="000D1890" w:rsidRPr="009F3CAA">
        <w:rPr>
          <w:rFonts w:ascii="Times New Roman" w:hAnsi="Times New Roman" w:cs="Times New Roman"/>
          <w:kern w:val="12"/>
          <w:sz w:val="24"/>
          <w:szCs w:val="24"/>
          <w:lang w:eastAsia="ar-SA"/>
        </w:rPr>
        <w:t>jeigu ji reikalinga</w:t>
      </w:r>
      <w:r w:rsidR="00267980">
        <w:rPr>
          <w:rFonts w:ascii="Times New Roman" w:hAnsi="Times New Roman" w:cs="Times New Roman"/>
          <w:kern w:val="12"/>
          <w:sz w:val="24"/>
          <w:szCs w:val="24"/>
          <w:lang w:eastAsia="ar-SA"/>
        </w:rPr>
        <w:t>)</w:t>
      </w:r>
      <w:r w:rsidR="000D1890" w:rsidRPr="009F3CAA">
        <w:rPr>
          <w:rFonts w:ascii="Times New Roman" w:hAnsi="Times New Roman" w:cs="Times New Roman"/>
          <w:kern w:val="12"/>
          <w:sz w:val="24"/>
          <w:szCs w:val="24"/>
          <w:lang w:eastAsia="ar-SA"/>
        </w:rPr>
        <w:t>,</w:t>
      </w:r>
      <w:r w:rsidRPr="009F3CAA">
        <w:rPr>
          <w:rFonts w:ascii="Times New Roman" w:hAnsi="Times New Roman" w:cs="Times New Roman"/>
          <w:kern w:val="12"/>
          <w:sz w:val="24"/>
          <w:szCs w:val="24"/>
          <w:lang w:eastAsia="ar-SA"/>
        </w:rPr>
        <w:t xml:space="preserve"> pagal gamintojo taisykles galioja vienam įrenginiui, licencijų reikia pateikti tiek, kiek reikalaujama įrenginių;</w:t>
      </w:r>
    </w:p>
    <w:p w14:paraId="1189A028" w14:textId="4FE9BB68" w:rsidR="0096401A" w:rsidRPr="00F74B68" w:rsidRDefault="0096401A" w:rsidP="00FC6744">
      <w:pPr>
        <w:pStyle w:val="Sraopastraipa"/>
        <w:numPr>
          <w:ilvl w:val="2"/>
          <w:numId w:val="3"/>
        </w:numPr>
        <w:tabs>
          <w:tab w:val="left" w:pos="1276"/>
          <w:tab w:val="left" w:pos="1560"/>
        </w:tabs>
        <w:suppressAutoHyphens/>
        <w:autoSpaceDN w:val="0"/>
        <w:spacing w:after="0" w:line="240" w:lineRule="auto"/>
        <w:ind w:left="0" w:firstLine="851"/>
        <w:jc w:val="both"/>
        <w:textAlignment w:val="baseline"/>
        <w:rPr>
          <w:rFonts w:ascii="Times New Roman" w:hAnsi="Times New Roman" w:cs="Times New Roman"/>
          <w:kern w:val="12"/>
          <w:sz w:val="24"/>
          <w:szCs w:val="24"/>
          <w:lang w:eastAsia="ar-SA"/>
        </w:rPr>
      </w:pPr>
      <w:r w:rsidRPr="00F74B68">
        <w:rPr>
          <w:rFonts w:ascii="Times New Roman" w:hAnsi="Times New Roman" w:cs="Times New Roman"/>
          <w:kern w:val="12"/>
          <w:sz w:val="24"/>
          <w:szCs w:val="24"/>
          <w:lang w:eastAsia="ar-SA"/>
        </w:rPr>
        <w:t xml:space="preserve">Visą siūlomą </w:t>
      </w:r>
      <w:r w:rsidR="00267980">
        <w:rPr>
          <w:rFonts w:ascii="Times New Roman" w:hAnsi="Times New Roman" w:cs="Times New Roman"/>
          <w:kern w:val="12"/>
          <w:sz w:val="24"/>
          <w:szCs w:val="24"/>
          <w:lang w:eastAsia="ar-SA"/>
        </w:rPr>
        <w:t>Į</w:t>
      </w:r>
      <w:r w:rsidRPr="00F74B68">
        <w:rPr>
          <w:rFonts w:ascii="Times New Roman" w:hAnsi="Times New Roman" w:cs="Times New Roman"/>
          <w:kern w:val="12"/>
          <w:sz w:val="24"/>
          <w:szCs w:val="24"/>
          <w:lang w:eastAsia="ar-SA"/>
        </w:rPr>
        <w:t xml:space="preserve">rangą </w:t>
      </w:r>
      <w:r w:rsidR="00267980">
        <w:rPr>
          <w:rFonts w:ascii="Times New Roman" w:hAnsi="Times New Roman" w:cs="Times New Roman"/>
          <w:kern w:val="12"/>
          <w:sz w:val="24"/>
          <w:szCs w:val="24"/>
          <w:lang w:eastAsia="ar-SA"/>
        </w:rPr>
        <w:t>t</w:t>
      </w:r>
      <w:r w:rsidRPr="00F74B68">
        <w:rPr>
          <w:rFonts w:ascii="Times New Roman" w:hAnsi="Times New Roman" w:cs="Times New Roman"/>
          <w:kern w:val="12"/>
          <w:sz w:val="24"/>
          <w:szCs w:val="24"/>
          <w:lang w:eastAsia="ar-SA"/>
        </w:rPr>
        <w:t>iekėjas privalo užregistruoti P</w:t>
      </w:r>
      <w:r w:rsidR="006E25A5">
        <w:rPr>
          <w:rFonts w:ascii="Times New Roman" w:hAnsi="Times New Roman" w:cs="Times New Roman"/>
          <w:kern w:val="12"/>
          <w:sz w:val="24"/>
          <w:szCs w:val="24"/>
          <w:lang w:eastAsia="ar-SA"/>
        </w:rPr>
        <w:t>erkančiosios organizacijos</w:t>
      </w:r>
      <w:r w:rsidRPr="00F74B68">
        <w:rPr>
          <w:rFonts w:ascii="Times New Roman" w:hAnsi="Times New Roman" w:cs="Times New Roman"/>
          <w:kern w:val="12"/>
          <w:sz w:val="24"/>
          <w:szCs w:val="24"/>
          <w:lang w:eastAsia="ar-SA"/>
        </w:rPr>
        <w:t xml:space="preserve"> organizacijos vardu gamintojų nustatyta tvarka garantinių paslaugų teikimui, o registracijos duomenis </w:t>
      </w:r>
      <w:r w:rsidRPr="0020605B">
        <w:rPr>
          <w:rFonts w:ascii="Times New Roman" w:hAnsi="Times New Roman" w:cs="Times New Roman"/>
          <w:kern w:val="12"/>
          <w:sz w:val="24"/>
          <w:szCs w:val="24"/>
          <w:lang w:eastAsia="ar-SA"/>
        </w:rPr>
        <w:t>perduoti P</w:t>
      </w:r>
      <w:r w:rsidR="006E25A5" w:rsidRPr="0020605B">
        <w:rPr>
          <w:rFonts w:ascii="Times New Roman" w:hAnsi="Times New Roman" w:cs="Times New Roman"/>
          <w:kern w:val="12"/>
          <w:sz w:val="24"/>
          <w:szCs w:val="24"/>
          <w:lang w:eastAsia="ar-SA"/>
        </w:rPr>
        <w:t>erka</w:t>
      </w:r>
      <w:r w:rsidR="006E25A5">
        <w:rPr>
          <w:rFonts w:ascii="Times New Roman" w:hAnsi="Times New Roman" w:cs="Times New Roman"/>
          <w:kern w:val="12"/>
          <w:sz w:val="24"/>
          <w:szCs w:val="24"/>
          <w:lang w:eastAsia="ar-SA"/>
        </w:rPr>
        <w:t>nčiajai organizacijai</w:t>
      </w:r>
      <w:r w:rsidRPr="00F74B68">
        <w:rPr>
          <w:rFonts w:ascii="Times New Roman" w:hAnsi="Times New Roman" w:cs="Times New Roman"/>
          <w:kern w:val="12"/>
          <w:sz w:val="24"/>
          <w:szCs w:val="24"/>
          <w:lang w:eastAsia="ar-SA"/>
        </w:rPr>
        <w:t>;</w:t>
      </w:r>
    </w:p>
    <w:p w14:paraId="67D1CCD6" w14:textId="5D5D6554" w:rsidR="0096401A" w:rsidRPr="000C1DE0" w:rsidRDefault="0096401A" w:rsidP="00FC6744">
      <w:pPr>
        <w:pStyle w:val="Sraopastraipa"/>
        <w:numPr>
          <w:ilvl w:val="2"/>
          <w:numId w:val="3"/>
        </w:numPr>
        <w:tabs>
          <w:tab w:val="left" w:pos="1276"/>
          <w:tab w:val="left" w:pos="1560"/>
        </w:tabs>
        <w:suppressAutoHyphens/>
        <w:autoSpaceDN w:val="0"/>
        <w:spacing w:after="0" w:line="240" w:lineRule="auto"/>
        <w:ind w:left="0" w:firstLine="851"/>
        <w:jc w:val="both"/>
        <w:textAlignment w:val="baseline"/>
        <w:rPr>
          <w:rFonts w:ascii="Times New Roman" w:hAnsi="Times New Roman" w:cs="Times New Roman"/>
          <w:kern w:val="12"/>
          <w:sz w:val="24"/>
          <w:szCs w:val="24"/>
          <w:lang w:eastAsia="ar-SA"/>
        </w:rPr>
      </w:pPr>
      <w:r w:rsidRPr="000C1DE0">
        <w:rPr>
          <w:rFonts w:ascii="Times New Roman" w:hAnsi="Times New Roman" w:cs="Times New Roman"/>
          <w:kern w:val="12"/>
          <w:sz w:val="24"/>
          <w:szCs w:val="24"/>
          <w:lang w:eastAsia="ar-SA"/>
        </w:rPr>
        <w:t>P</w:t>
      </w:r>
      <w:r w:rsidR="006E25A5">
        <w:rPr>
          <w:rFonts w:ascii="Times New Roman" w:hAnsi="Times New Roman" w:cs="Times New Roman"/>
          <w:kern w:val="12"/>
          <w:sz w:val="24"/>
          <w:szCs w:val="24"/>
          <w:lang w:eastAsia="ar-SA"/>
        </w:rPr>
        <w:t>erkančiajai organizacijai</w:t>
      </w:r>
      <w:r w:rsidRPr="000C1DE0">
        <w:rPr>
          <w:rFonts w:ascii="Times New Roman" w:hAnsi="Times New Roman" w:cs="Times New Roman"/>
          <w:kern w:val="12"/>
          <w:sz w:val="24"/>
          <w:szCs w:val="24"/>
          <w:lang w:eastAsia="ar-SA"/>
        </w:rPr>
        <w:t xml:space="preserve"> turi būti užtikrinta teisė į </w:t>
      </w:r>
      <w:r w:rsidR="006E25A5">
        <w:rPr>
          <w:rFonts w:ascii="Times New Roman" w:hAnsi="Times New Roman" w:cs="Times New Roman"/>
          <w:kern w:val="12"/>
          <w:sz w:val="24"/>
          <w:szCs w:val="24"/>
          <w:lang w:eastAsia="ar-SA"/>
        </w:rPr>
        <w:t>Į</w:t>
      </w:r>
      <w:r w:rsidRPr="000C1DE0">
        <w:rPr>
          <w:rFonts w:ascii="Times New Roman" w:hAnsi="Times New Roman" w:cs="Times New Roman"/>
          <w:kern w:val="12"/>
          <w:sz w:val="24"/>
          <w:szCs w:val="24"/>
          <w:lang w:eastAsia="ar-SA"/>
        </w:rPr>
        <w:t xml:space="preserve">rangos nemokamus atnaujinimus ir klaidų taisymus (garantiniu ir palaikymo laikotarpiu); </w:t>
      </w:r>
    </w:p>
    <w:p w14:paraId="76AC1152" w14:textId="364EE812" w:rsidR="0096401A" w:rsidRPr="00A51D2D" w:rsidRDefault="0096401A" w:rsidP="00FC6744">
      <w:pPr>
        <w:pStyle w:val="Sraopastraipa"/>
        <w:numPr>
          <w:ilvl w:val="2"/>
          <w:numId w:val="3"/>
        </w:numPr>
        <w:tabs>
          <w:tab w:val="left" w:pos="1276"/>
          <w:tab w:val="left" w:pos="1560"/>
        </w:tabs>
        <w:suppressAutoHyphens/>
        <w:autoSpaceDN w:val="0"/>
        <w:spacing w:after="0" w:line="240" w:lineRule="auto"/>
        <w:ind w:left="0" w:firstLine="851"/>
        <w:jc w:val="both"/>
        <w:textAlignment w:val="baseline"/>
        <w:rPr>
          <w:rFonts w:ascii="Times New Roman" w:hAnsi="Times New Roman" w:cs="Times New Roman"/>
          <w:kern w:val="12"/>
          <w:sz w:val="24"/>
          <w:szCs w:val="24"/>
          <w:lang w:eastAsia="ar-SA"/>
        </w:rPr>
      </w:pPr>
      <w:r w:rsidRPr="00A51D2D">
        <w:rPr>
          <w:rFonts w:ascii="Times New Roman" w:hAnsi="Times New Roman" w:cs="Times New Roman"/>
          <w:kern w:val="12"/>
          <w:sz w:val="24"/>
          <w:szCs w:val="24"/>
          <w:lang w:eastAsia="ar-SA"/>
        </w:rPr>
        <w:t xml:space="preserve">Tiekėjas turi užtikrinti, kad siūlomos </w:t>
      </w:r>
      <w:r w:rsidR="006E25A5">
        <w:rPr>
          <w:rFonts w:ascii="Times New Roman" w:hAnsi="Times New Roman" w:cs="Times New Roman"/>
          <w:kern w:val="12"/>
          <w:sz w:val="24"/>
          <w:szCs w:val="24"/>
        </w:rPr>
        <w:t>Į</w:t>
      </w:r>
      <w:r w:rsidRPr="00A51D2D">
        <w:rPr>
          <w:rFonts w:ascii="Times New Roman" w:hAnsi="Times New Roman" w:cs="Times New Roman"/>
          <w:kern w:val="12"/>
          <w:sz w:val="24"/>
          <w:szCs w:val="24"/>
        </w:rPr>
        <w:t xml:space="preserve">rangos </w:t>
      </w:r>
      <w:r w:rsidRPr="00A51D2D">
        <w:rPr>
          <w:rFonts w:ascii="Times New Roman" w:hAnsi="Times New Roman" w:cs="Times New Roman"/>
          <w:kern w:val="12"/>
          <w:sz w:val="24"/>
          <w:szCs w:val="24"/>
          <w:lang w:eastAsia="ar-SA"/>
        </w:rPr>
        <w:t xml:space="preserve">gamintojas nėra paskelbęs apie </w:t>
      </w:r>
      <w:r w:rsidR="006E25A5">
        <w:rPr>
          <w:rFonts w:ascii="Times New Roman" w:hAnsi="Times New Roman" w:cs="Times New Roman"/>
          <w:kern w:val="12"/>
          <w:sz w:val="24"/>
          <w:szCs w:val="24"/>
          <w:lang w:eastAsia="ar-SA"/>
        </w:rPr>
        <w:t>Į</w:t>
      </w:r>
      <w:r w:rsidRPr="00A51D2D">
        <w:rPr>
          <w:rFonts w:ascii="Times New Roman" w:hAnsi="Times New Roman" w:cs="Times New Roman"/>
          <w:kern w:val="12"/>
          <w:sz w:val="24"/>
          <w:szCs w:val="24"/>
          <w:lang w:eastAsia="ar-SA"/>
        </w:rPr>
        <w:t>rangos gamybos arba tobulinimo nutraukimą (pvz. „</w:t>
      </w:r>
      <w:r w:rsidRPr="00A51D2D">
        <w:rPr>
          <w:rFonts w:ascii="Times New Roman" w:hAnsi="Times New Roman" w:cs="Times New Roman"/>
          <w:i/>
          <w:iCs/>
          <w:kern w:val="12"/>
          <w:sz w:val="24"/>
          <w:szCs w:val="24"/>
          <w:lang w:eastAsia="ar-SA"/>
        </w:rPr>
        <w:t>End of life“</w:t>
      </w:r>
      <w:r w:rsidRPr="00A51D2D">
        <w:rPr>
          <w:rFonts w:ascii="Times New Roman" w:hAnsi="Times New Roman" w:cs="Times New Roman"/>
          <w:kern w:val="12"/>
          <w:sz w:val="24"/>
          <w:szCs w:val="24"/>
          <w:lang w:eastAsia="ar-SA"/>
        </w:rPr>
        <w:t xml:space="preserve"> ar </w:t>
      </w:r>
      <w:r w:rsidRPr="00A51D2D">
        <w:rPr>
          <w:rFonts w:ascii="Times New Roman" w:hAnsi="Times New Roman" w:cs="Times New Roman"/>
          <w:i/>
          <w:iCs/>
          <w:kern w:val="12"/>
          <w:sz w:val="24"/>
          <w:szCs w:val="24"/>
          <w:lang w:eastAsia="ar-SA"/>
        </w:rPr>
        <w:t>„Discontinued“</w:t>
      </w:r>
      <w:r w:rsidRPr="00A51D2D">
        <w:rPr>
          <w:rFonts w:ascii="Times New Roman" w:hAnsi="Times New Roman" w:cs="Times New Roman"/>
          <w:kern w:val="12"/>
          <w:sz w:val="24"/>
          <w:szCs w:val="24"/>
          <w:lang w:eastAsia="ar-SA"/>
        </w:rPr>
        <w:t>);</w:t>
      </w:r>
    </w:p>
    <w:p w14:paraId="42215FFD" w14:textId="5E72837A" w:rsidR="0096401A" w:rsidRPr="004D12B9" w:rsidRDefault="0096401A" w:rsidP="00FC6744">
      <w:pPr>
        <w:pStyle w:val="Sraopastraipa"/>
        <w:numPr>
          <w:ilvl w:val="2"/>
          <w:numId w:val="3"/>
        </w:numPr>
        <w:tabs>
          <w:tab w:val="left" w:pos="1276"/>
          <w:tab w:val="left" w:pos="1560"/>
        </w:tabs>
        <w:suppressAutoHyphens/>
        <w:autoSpaceDN w:val="0"/>
        <w:spacing w:after="0" w:line="240" w:lineRule="auto"/>
        <w:ind w:left="0" w:firstLine="851"/>
        <w:jc w:val="both"/>
        <w:textAlignment w:val="baseline"/>
        <w:rPr>
          <w:rFonts w:ascii="Times New Roman" w:hAnsi="Times New Roman" w:cs="Times New Roman"/>
          <w:kern w:val="12"/>
          <w:sz w:val="24"/>
          <w:szCs w:val="24"/>
          <w:lang w:eastAsia="ar-SA"/>
        </w:rPr>
      </w:pPr>
      <w:bookmarkStart w:id="1" w:name="_Hlk128483456"/>
      <w:r w:rsidRPr="004D12B9">
        <w:rPr>
          <w:rFonts w:ascii="Times New Roman" w:hAnsi="Times New Roman" w:cs="Times New Roman"/>
          <w:kern w:val="12"/>
          <w:sz w:val="24"/>
          <w:szCs w:val="24"/>
          <w:lang w:eastAsia="ar-SA"/>
        </w:rPr>
        <w:lastRenderedPageBreak/>
        <w:t xml:space="preserve">Pasiūlyme </w:t>
      </w:r>
      <w:r w:rsidR="006E25A5">
        <w:rPr>
          <w:rFonts w:ascii="Times New Roman" w:hAnsi="Times New Roman" w:cs="Times New Roman"/>
          <w:kern w:val="12"/>
          <w:sz w:val="24"/>
          <w:szCs w:val="24"/>
          <w:lang w:eastAsia="ar-SA"/>
        </w:rPr>
        <w:t>t</w:t>
      </w:r>
      <w:r w:rsidRPr="004D12B9">
        <w:rPr>
          <w:rFonts w:ascii="Times New Roman" w:hAnsi="Times New Roman" w:cs="Times New Roman"/>
          <w:kern w:val="12"/>
          <w:sz w:val="24"/>
          <w:szCs w:val="24"/>
          <w:lang w:eastAsia="ar-SA"/>
        </w:rPr>
        <w:t xml:space="preserve">iekėjas turi pateikti tikslias siūlomos </w:t>
      </w:r>
      <w:r w:rsidR="006E25A5">
        <w:rPr>
          <w:rFonts w:ascii="Times New Roman" w:hAnsi="Times New Roman" w:cs="Times New Roman"/>
          <w:kern w:val="12"/>
          <w:sz w:val="24"/>
          <w:szCs w:val="24"/>
        </w:rPr>
        <w:t>Į</w:t>
      </w:r>
      <w:r w:rsidRPr="004D12B9">
        <w:rPr>
          <w:rFonts w:ascii="Times New Roman" w:hAnsi="Times New Roman" w:cs="Times New Roman"/>
          <w:kern w:val="12"/>
          <w:sz w:val="24"/>
          <w:szCs w:val="24"/>
        </w:rPr>
        <w:t xml:space="preserve">rangos </w:t>
      </w:r>
      <w:r w:rsidRPr="004D12B9">
        <w:rPr>
          <w:rFonts w:ascii="Times New Roman" w:hAnsi="Times New Roman" w:cs="Times New Roman"/>
          <w:kern w:val="12"/>
          <w:sz w:val="24"/>
          <w:szCs w:val="24"/>
          <w:lang w:eastAsia="ar-SA"/>
        </w:rPr>
        <w:t xml:space="preserve">konfigūracijas, kuriose būtų pateikti tikslūs siūlomos </w:t>
      </w:r>
      <w:r w:rsidR="002C441B">
        <w:rPr>
          <w:rFonts w:ascii="Times New Roman" w:hAnsi="Times New Roman" w:cs="Times New Roman"/>
          <w:kern w:val="12"/>
          <w:sz w:val="24"/>
          <w:szCs w:val="24"/>
        </w:rPr>
        <w:t>Įrangos</w:t>
      </w:r>
      <w:r w:rsidRPr="004D12B9">
        <w:rPr>
          <w:rFonts w:ascii="Times New Roman" w:hAnsi="Times New Roman" w:cs="Times New Roman"/>
          <w:kern w:val="12"/>
          <w:sz w:val="24"/>
          <w:szCs w:val="24"/>
          <w:lang w:eastAsia="ar-SA"/>
        </w:rPr>
        <w:t xml:space="preserve"> komponentų pavadinimai, modeliai, kodai, kiekiai ir kita standartiškai gamintojų pateikiama informacija</w:t>
      </w:r>
      <w:bookmarkEnd w:id="1"/>
      <w:r w:rsidRPr="004D12B9">
        <w:rPr>
          <w:rFonts w:ascii="Times New Roman" w:hAnsi="Times New Roman" w:cs="Times New Roman"/>
          <w:kern w:val="12"/>
          <w:sz w:val="24"/>
          <w:szCs w:val="24"/>
          <w:lang w:eastAsia="ar-SA"/>
        </w:rPr>
        <w:t xml:space="preserve">; </w:t>
      </w:r>
    </w:p>
    <w:p w14:paraId="156C47A7" w14:textId="77777777" w:rsidR="0096401A" w:rsidRPr="000A3851" w:rsidRDefault="0096401A" w:rsidP="00FC6744">
      <w:pPr>
        <w:pStyle w:val="Sraopastraipa"/>
        <w:numPr>
          <w:ilvl w:val="2"/>
          <w:numId w:val="3"/>
        </w:numPr>
        <w:tabs>
          <w:tab w:val="left" w:pos="1276"/>
          <w:tab w:val="left" w:pos="1560"/>
        </w:tabs>
        <w:suppressAutoHyphens/>
        <w:autoSpaceDN w:val="0"/>
        <w:spacing w:after="0" w:line="240" w:lineRule="auto"/>
        <w:ind w:left="0" w:firstLine="851"/>
        <w:jc w:val="both"/>
        <w:textAlignment w:val="baseline"/>
        <w:rPr>
          <w:rFonts w:ascii="Times New Roman" w:hAnsi="Times New Roman" w:cs="Times New Roman"/>
          <w:kern w:val="12"/>
          <w:sz w:val="24"/>
          <w:szCs w:val="24"/>
          <w:lang w:eastAsia="ar-SA"/>
        </w:rPr>
      </w:pPr>
      <w:r w:rsidRPr="000A3851">
        <w:rPr>
          <w:rFonts w:ascii="Times New Roman" w:hAnsi="Times New Roman" w:cs="Times New Roman"/>
          <w:kern w:val="12"/>
          <w:sz w:val="24"/>
          <w:szCs w:val="24"/>
          <w:lang w:eastAsia="ar-SA"/>
        </w:rPr>
        <w:t xml:space="preserve">Atitiktis techninės specifikacijos atskiriems reikalavimams turi būti užtikrintas esant tokiai pačiai siūlomai </w:t>
      </w:r>
      <w:r w:rsidRPr="000A3851">
        <w:rPr>
          <w:rFonts w:ascii="Times New Roman" w:hAnsi="Times New Roman" w:cs="Times New Roman"/>
          <w:kern w:val="12"/>
          <w:sz w:val="24"/>
          <w:szCs w:val="24"/>
        </w:rPr>
        <w:t xml:space="preserve">įrangos </w:t>
      </w:r>
      <w:r w:rsidRPr="000A3851">
        <w:rPr>
          <w:rFonts w:ascii="Times New Roman" w:hAnsi="Times New Roman" w:cs="Times New Roman"/>
          <w:kern w:val="12"/>
          <w:sz w:val="24"/>
          <w:szCs w:val="24"/>
          <w:lang w:eastAsia="ar-SA"/>
        </w:rPr>
        <w:t xml:space="preserve">konfigūracijai, t. y. kiekvieno konkretaus punkto iš nurodytų techninėje specifikacijoje žemiau atitiktis negali būti užtikrinta vertinant skirtingas </w:t>
      </w:r>
      <w:r w:rsidRPr="000A3851">
        <w:rPr>
          <w:rFonts w:ascii="Times New Roman" w:hAnsi="Times New Roman" w:cs="Times New Roman"/>
          <w:kern w:val="12"/>
          <w:sz w:val="24"/>
          <w:szCs w:val="24"/>
        </w:rPr>
        <w:t xml:space="preserve">įrangos </w:t>
      </w:r>
      <w:r w:rsidRPr="000A3851">
        <w:rPr>
          <w:rFonts w:ascii="Times New Roman" w:hAnsi="Times New Roman" w:cs="Times New Roman"/>
          <w:kern w:val="12"/>
          <w:sz w:val="24"/>
          <w:szCs w:val="24"/>
          <w:lang w:eastAsia="ar-SA"/>
        </w:rPr>
        <w:t>konfigūracijas (dėl ko galimai būtų netenkinami kitų techninės specifikacijos punktų reikalavimai);</w:t>
      </w:r>
    </w:p>
    <w:p w14:paraId="760583DE" w14:textId="27B754EA" w:rsidR="0096401A" w:rsidRPr="000A3851" w:rsidRDefault="0096401A" w:rsidP="009A7EA1">
      <w:pPr>
        <w:pStyle w:val="Sraopastraipa"/>
        <w:numPr>
          <w:ilvl w:val="2"/>
          <w:numId w:val="3"/>
        </w:numPr>
        <w:tabs>
          <w:tab w:val="left" w:pos="1276"/>
          <w:tab w:val="left" w:pos="1560"/>
        </w:tabs>
        <w:suppressAutoHyphens/>
        <w:autoSpaceDN w:val="0"/>
        <w:spacing w:after="0" w:line="240" w:lineRule="auto"/>
        <w:ind w:left="0" w:firstLine="851"/>
        <w:jc w:val="both"/>
        <w:textAlignment w:val="baseline"/>
        <w:rPr>
          <w:rFonts w:ascii="Times New Roman" w:hAnsi="Times New Roman" w:cs="Times New Roman"/>
          <w:kern w:val="12"/>
          <w:sz w:val="24"/>
          <w:szCs w:val="24"/>
          <w:lang w:eastAsia="ar-SA"/>
        </w:rPr>
      </w:pPr>
      <w:r w:rsidRPr="000A3851">
        <w:rPr>
          <w:rFonts w:ascii="Times New Roman" w:hAnsi="Times New Roman" w:cs="Times New Roman"/>
          <w:sz w:val="24"/>
          <w:szCs w:val="24"/>
        </w:rPr>
        <w:t xml:space="preserve">Visa pateikiama </w:t>
      </w:r>
      <w:r w:rsidR="00376EEB">
        <w:rPr>
          <w:rFonts w:ascii="Times New Roman" w:hAnsi="Times New Roman" w:cs="Times New Roman"/>
          <w:sz w:val="24"/>
          <w:szCs w:val="24"/>
        </w:rPr>
        <w:t>Į</w:t>
      </w:r>
      <w:r w:rsidRPr="000A3851">
        <w:rPr>
          <w:rFonts w:ascii="Times New Roman" w:hAnsi="Times New Roman" w:cs="Times New Roman"/>
          <w:sz w:val="24"/>
          <w:szCs w:val="24"/>
        </w:rPr>
        <w:t xml:space="preserve">ranga privalo būti nauja ir nenaudota (negali būti atnaujinta, restauruota, angl. </w:t>
      </w:r>
      <w:r w:rsidRPr="000A3851">
        <w:rPr>
          <w:rFonts w:ascii="Times New Roman" w:hAnsi="Times New Roman" w:cs="Times New Roman"/>
          <w:i/>
          <w:iCs/>
          <w:sz w:val="24"/>
          <w:szCs w:val="24"/>
        </w:rPr>
        <w:t>refurbished</w:t>
      </w:r>
      <w:r w:rsidRPr="000A3851">
        <w:rPr>
          <w:rFonts w:ascii="Times New Roman" w:hAnsi="Times New Roman" w:cs="Times New Roman"/>
          <w:sz w:val="24"/>
          <w:szCs w:val="24"/>
        </w:rPr>
        <w:t>), nepažeistose gamintojo pakuotėse.</w:t>
      </w:r>
    </w:p>
    <w:p w14:paraId="4CA0D050" w14:textId="77777777" w:rsidR="0096401A" w:rsidRPr="00523C2F" w:rsidRDefault="0096401A" w:rsidP="009A7EA1">
      <w:pPr>
        <w:pStyle w:val="Sraopastraipa"/>
        <w:numPr>
          <w:ilvl w:val="2"/>
          <w:numId w:val="3"/>
        </w:numPr>
        <w:tabs>
          <w:tab w:val="left" w:pos="1276"/>
          <w:tab w:val="left" w:pos="1560"/>
        </w:tabs>
        <w:suppressAutoHyphens/>
        <w:autoSpaceDN w:val="0"/>
        <w:spacing w:after="0" w:line="240" w:lineRule="auto"/>
        <w:ind w:left="0" w:firstLine="851"/>
        <w:jc w:val="both"/>
        <w:textAlignment w:val="baseline"/>
        <w:rPr>
          <w:rFonts w:ascii="Times New Roman" w:hAnsi="Times New Roman" w:cs="Times New Roman"/>
          <w:kern w:val="12"/>
          <w:sz w:val="24"/>
          <w:szCs w:val="24"/>
          <w:lang w:eastAsia="ar-SA"/>
        </w:rPr>
      </w:pPr>
      <w:r w:rsidRPr="00523C2F">
        <w:rPr>
          <w:rFonts w:ascii="Times New Roman" w:hAnsi="Times New Roman" w:cs="Times New Roman"/>
          <w:kern w:val="12"/>
          <w:sz w:val="24"/>
          <w:szCs w:val="24"/>
          <w:lang w:eastAsia="ar-SA"/>
        </w:rPr>
        <w:t>Visa siūloma Įranga turi būti to paties gamintojo arba kelių gamintojų ir suderinama bendram darbui.</w:t>
      </w:r>
      <w:bookmarkStart w:id="2" w:name="_Hlk194395995"/>
      <w:r w:rsidRPr="00523C2F">
        <w:rPr>
          <w:rFonts w:ascii="Times New Roman" w:hAnsi="Times New Roman" w:cs="Times New Roman"/>
          <w:kern w:val="12"/>
          <w:sz w:val="24"/>
          <w:szCs w:val="24"/>
          <w:lang w:eastAsia="ar-SA"/>
        </w:rPr>
        <w:t xml:space="preserve"> Kartu su pasiūlymu turi būti pateikti visos siūlomos Įrangos gamintojų raštiški patvirtinimai, kad siūloma Įranga yra pilna apimtimi suderinama tarpusavyje</w:t>
      </w:r>
      <w:bookmarkEnd w:id="2"/>
      <w:r w:rsidRPr="00523C2F">
        <w:rPr>
          <w:rFonts w:ascii="Times New Roman" w:hAnsi="Times New Roman" w:cs="Times New Roman"/>
          <w:kern w:val="12"/>
          <w:sz w:val="24"/>
          <w:szCs w:val="24"/>
          <w:lang w:eastAsia="ar-SA"/>
        </w:rPr>
        <w:t>.</w:t>
      </w:r>
    </w:p>
    <w:p w14:paraId="50645FDC" w14:textId="4B807695" w:rsidR="0096401A" w:rsidRPr="00BC1F27" w:rsidRDefault="0096401A" w:rsidP="009A7EA1">
      <w:pPr>
        <w:pStyle w:val="Sraopastraipa"/>
        <w:numPr>
          <w:ilvl w:val="1"/>
          <w:numId w:val="3"/>
        </w:numPr>
        <w:tabs>
          <w:tab w:val="left" w:pos="1276"/>
          <w:tab w:val="left" w:pos="1560"/>
        </w:tabs>
        <w:spacing w:after="0" w:line="240" w:lineRule="auto"/>
        <w:ind w:left="0" w:firstLine="851"/>
        <w:jc w:val="both"/>
        <w:rPr>
          <w:rFonts w:ascii="Times New Roman" w:hAnsi="Times New Roman" w:cs="Times New Roman"/>
          <w:b/>
          <w:bCs/>
          <w:sz w:val="24"/>
          <w:szCs w:val="24"/>
        </w:rPr>
      </w:pPr>
      <w:r w:rsidRPr="00BC1F27">
        <w:rPr>
          <w:rFonts w:ascii="Times New Roman" w:hAnsi="Times New Roman" w:cs="Times New Roman"/>
          <w:b/>
          <w:bCs/>
          <w:sz w:val="24"/>
          <w:szCs w:val="24"/>
        </w:rPr>
        <w:t>Reikalavimai siūlomų Prekių pristatymui, įrengimui</w:t>
      </w:r>
      <w:r w:rsidR="008E741C">
        <w:rPr>
          <w:rFonts w:ascii="Times New Roman" w:hAnsi="Times New Roman" w:cs="Times New Roman"/>
          <w:b/>
          <w:bCs/>
          <w:sz w:val="24"/>
          <w:szCs w:val="24"/>
        </w:rPr>
        <w:t>, testavimui, dokumentacijai</w:t>
      </w:r>
      <w:r w:rsidRPr="00BC1F27">
        <w:rPr>
          <w:rFonts w:ascii="Times New Roman" w:hAnsi="Times New Roman" w:cs="Times New Roman"/>
          <w:b/>
          <w:bCs/>
          <w:sz w:val="24"/>
          <w:szCs w:val="24"/>
        </w:rPr>
        <w:t xml:space="preserve">: </w:t>
      </w:r>
    </w:p>
    <w:p w14:paraId="35BE49BF" w14:textId="26EB997E" w:rsidR="0096401A" w:rsidRPr="00A60E1C" w:rsidRDefault="0096401A" w:rsidP="009A7EA1">
      <w:pPr>
        <w:pStyle w:val="Sraopastraipa"/>
        <w:tabs>
          <w:tab w:val="left" w:pos="1276"/>
          <w:tab w:val="left" w:pos="1560"/>
        </w:tabs>
        <w:spacing w:after="0" w:line="240" w:lineRule="auto"/>
        <w:ind w:left="0" w:firstLine="851"/>
        <w:jc w:val="both"/>
        <w:rPr>
          <w:rFonts w:ascii="Times New Roman" w:hAnsi="Times New Roman" w:cs="Times New Roman"/>
          <w:b/>
          <w:bCs/>
          <w:sz w:val="24"/>
          <w:szCs w:val="24"/>
        </w:rPr>
      </w:pPr>
      <w:r w:rsidRPr="00A60E1C">
        <w:rPr>
          <w:rFonts w:ascii="Times New Roman" w:hAnsi="Times New Roman"/>
          <w:kern w:val="12"/>
          <w:sz w:val="24"/>
          <w:szCs w:val="24"/>
          <w:lang w:eastAsia="ar-SA"/>
        </w:rPr>
        <w:t xml:space="preserve">2.3.1. Prekės pagal Sutartį turi būti pristatytos, </w:t>
      </w:r>
      <w:r w:rsidR="00600075" w:rsidRPr="00A60E1C">
        <w:rPr>
          <w:rFonts w:ascii="Times New Roman" w:hAnsi="Times New Roman"/>
          <w:kern w:val="12"/>
          <w:sz w:val="24"/>
          <w:szCs w:val="24"/>
          <w:lang w:eastAsia="ar-SA"/>
        </w:rPr>
        <w:t>sumontuot</w:t>
      </w:r>
      <w:r w:rsidR="00376EEB">
        <w:rPr>
          <w:rFonts w:ascii="Times New Roman" w:hAnsi="Times New Roman"/>
          <w:kern w:val="12"/>
          <w:sz w:val="24"/>
          <w:szCs w:val="24"/>
          <w:lang w:eastAsia="ar-SA"/>
        </w:rPr>
        <w:t>os</w:t>
      </w:r>
      <w:r w:rsidR="00A60E1C" w:rsidRPr="00A60E1C">
        <w:rPr>
          <w:rFonts w:ascii="Times New Roman" w:hAnsi="Times New Roman"/>
          <w:kern w:val="12"/>
          <w:sz w:val="24"/>
          <w:szCs w:val="24"/>
          <w:lang w:eastAsia="ar-SA"/>
        </w:rPr>
        <w:t>,</w:t>
      </w:r>
      <w:r w:rsidR="00600075" w:rsidRPr="00A60E1C">
        <w:rPr>
          <w:rFonts w:ascii="Times New Roman" w:hAnsi="Times New Roman"/>
          <w:kern w:val="12"/>
          <w:sz w:val="24"/>
          <w:szCs w:val="24"/>
          <w:lang w:eastAsia="ar-SA"/>
        </w:rPr>
        <w:t xml:space="preserve"> pajungt</w:t>
      </w:r>
      <w:r w:rsidR="00376EEB">
        <w:rPr>
          <w:rFonts w:ascii="Times New Roman" w:hAnsi="Times New Roman"/>
          <w:kern w:val="12"/>
          <w:sz w:val="24"/>
          <w:szCs w:val="24"/>
          <w:lang w:eastAsia="ar-SA"/>
        </w:rPr>
        <w:t>os</w:t>
      </w:r>
      <w:r w:rsidR="00A60E1C" w:rsidRPr="00A60E1C">
        <w:rPr>
          <w:rFonts w:ascii="Times New Roman" w:hAnsi="Times New Roman"/>
          <w:kern w:val="12"/>
          <w:sz w:val="24"/>
          <w:szCs w:val="24"/>
          <w:lang w:eastAsia="ar-SA"/>
        </w:rPr>
        <w:t xml:space="preserve"> ir </w:t>
      </w:r>
      <w:r w:rsidR="00A60E1C" w:rsidRPr="000C1DE0">
        <w:rPr>
          <w:rFonts w:ascii="Times New Roman" w:hAnsi="Times New Roman"/>
          <w:kern w:val="12"/>
          <w:sz w:val="24"/>
          <w:szCs w:val="24"/>
          <w:lang w:eastAsia="ar-SA"/>
        </w:rPr>
        <w:t>ištestuot</w:t>
      </w:r>
      <w:r w:rsidR="00376EEB">
        <w:rPr>
          <w:rFonts w:ascii="Times New Roman" w:hAnsi="Times New Roman"/>
          <w:kern w:val="12"/>
          <w:sz w:val="24"/>
          <w:szCs w:val="24"/>
          <w:lang w:eastAsia="ar-SA"/>
        </w:rPr>
        <w:t>os</w:t>
      </w:r>
      <w:r w:rsidR="00A60E1C" w:rsidRPr="000C1DE0">
        <w:rPr>
          <w:rFonts w:ascii="Times New Roman" w:hAnsi="Times New Roman"/>
          <w:kern w:val="12"/>
          <w:sz w:val="24"/>
          <w:szCs w:val="24"/>
          <w:lang w:eastAsia="ar-SA"/>
        </w:rPr>
        <w:t xml:space="preserve"> </w:t>
      </w:r>
      <w:r w:rsidRPr="000C1DE0">
        <w:rPr>
          <w:rFonts w:ascii="Times New Roman" w:hAnsi="Times New Roman"/>
          <w:kern w:val="12"/>
          <w:sz w:val="24"/>
          <w:szCs w:val="24"/>
          <w:lang w:eastAsia="ar-SA"/>
        </w:rPr>
        <w:t xml:space="preserve">per </w:t>
      </w:r>
      <w:r w:rsidR="009C60CA" w:rsidRPr="000C1DE0">
        <w:rPr>
          <w:rFonts w:ascii="Times New Roman" w:hAnsi="Times New Roman"/>
          <w:kern w:val="12"/>
          <w:sz w:val="24"/>
          <w:szCs w:val="24"/>
          <w:lang w:eastAsia="ar-SA"/>
        </w:rPr>
        <w:t>3</w:t>
      </w:r>
      <w:r w:rsidRPr="000C1DE0">
        <w:rPr>
          <w:rFonts w:ascii="Times New Roman" w:hAnsi="Times New Roman"/>
          <w:kern w:val="12"/>
          <w:sz w:val="24"/>
          <w:szCs w:val="24"/>
          <w:lang w:eastAsia="ar-SA"/>
        </w:rPr>
        <w:t xml:space="preserve"> mėn. nuo </w:t>
      </w:r>
      <w:r w:rsidRPr="00A60E1C">
        <w:rPr>
          <w:rFonts w:ascii="Times New Roman" w:hAnsi="Times New Roman"/>
          <w:kern w:val="12"/>
          <w:sz w:val="24"/>
          <w:szCs w:val="24"/>
          <w:lang w:eastAsia="ar-SA"/>
        </w:rPr>
        <w:t>sutarties įsigaliojimo dienos.</w:t>
      </w:r>
    </w:p>
    <w:p w14:paraId="60200185" w14:textId="36F2ADCC" w:rsidR="0096401A" w:rsidRDefault="0096401A" w:rsidP="005F7B5B">
      <w:pPr>
        <w:tabs>
          <w:tab w:val="left" w:pos="1276"/>
          <w:tab w:val="left" w:pos="1560"/>
        </w:tabs>
        <w:suppressAutoHyphens/>
        <w:autoSpaceDN w:val="0"/>
        <w:spacing w:after="0" w:line="240" w:lineRule="auto"/>
        <w:ind w:firstLine="851"/>
        <w:jc w:val="both"/>
        <w:textAlignment w:val="baseline"/>
        <w:rPr>
          <w:rFonts w:ascii="Times New Roman" w:hAnsi="Times New Roman" w:cs="Times New Roman"/>
          <w:kern w:val="12"/>
          <w:sz w:val="24"/>
          <w:szCs w:val="24"/>
          <w:lang w:eastAsia="ar-SA"/>
        </w:rPr>
      </w:pPr>
      <w:r w:rsidRPr="00B5564D">
        <w:rPr>
          <w:rFonts w:ascii="Times New Roman" w:hAnsi="Times New Roman" w:cs="Times New Roman"/>
          <w:kern w:val="12"/>
          <w:sz w:val="24"/>
          <w:szCs w:val="24"/>
          <w:lang w:eastAsia="ar-SA"/>
        </w:rPr>
        <w:t xml:space="preserve">2.3.2. </w:t>
      </w:r>
      <w:r w:rsidR="00A63237" w:rsidRPr="00B5564D">
        <w:rPr>
          <w:rFonts w:ascii="Times New Roman" w:hAnsi="Times New Roman" w:cs="Times New Roman"/>
          <w:kern w:val="12"/>
          <w:sz w:val="24"/>
          <w:szCs w:val="24"/>
          <w:lang w:eastAsia="ar-SA"/>
        </w:rPr>
        <w:t xml:space="preserve">Įranga turės būti pristatyta ir </w:t>
      </w:r>
      <w:r w:rsidR="00BD7CD7" w:rsidRPr="00B5564D">
        <w:rPr>
          <w:rFonts w:ascii="Times New Roman" w:hAnsi="Times New Roman" w:cs="Times New Roman"/>
          <w:kern w:val="12"/>
          <w:sz w:val="24"/>
          <w:szCs w:val="24"/>
          <w:lang w:eastAsia="ar-SA"/>
        </w:rPr>
        <w:t>sumontuota adresu Lukiškių g. 2, Vilnius</w:t>
      </w:r>
      <w:r w:rsidR="0054736F" w:rsidRPr="00B5564D">
        <w:rPr>
          <w:rFonts w:ascii="Times New Roman" w:hAnsi="Times New Roman" w:cs="Times New Roman"/>
          <w:kern w:val="12"/>
          <w:sz w:val="24"/>
          <w:szCs w:val="24"/>
          <w:lang w:eastAsia="ar-SA"/>
        </w:rPr>
        <w:t xml:space="preserve"> (</w:t>
      </w:r>
      <w:r w:rsidR="00032B9D" w:rsidRPr="00B5564D">
        <w:rPr>
          <w:rFonts w:ascii="Times New Roman" w:hAnsi="Times New Roman" w:cs="Times New Roman"/>
          <w:kern w:val="12"/>
          <w:sz w:val="24"/>
          <w:szCs w:val="24"/>
          <w:lang w:eastAsia="ar-SA"/>
        </w:rPr>
        <w:t xml:space="preserve">sumontavimo vieta pirmame pastato aukšte) oficialiomis </w:t>
      </w:r>
      <w:r w:rsidR="0062435D" w:rsidRPr="00B5564D">
        <w:rPr>
          <w:rFonts w:ascii="Times New Roman" w:hAnsi="Times New Roman" w:cs="Times New Roman"/>
          <w:kern w:val="12"/>
          <w:sz w:val="24"/>
          <w:szCs w:val="24"/>
          <w:lang w:eastAsia="ar-SA"/>
        </w:rPr>
        <w:t>Perkančiosios organizacijos darbo valandomis (pirmadieniais – ketvirtadieniais 8.00 – 17.00 val</w:t>
      </w:r>
      <w:r w:rsidR="00B5564D" w:rsidRPr="00B5564D">
        <w:rPr>
          <w:rFonts w:ascii="Times New Roman" w:hAnsi="Times New Roman" w:cs="Times New Roman"/>
          <w:kern w:val="12"/>
          <w:sz w:val="24"/>
          <w:szCs w:val="24"/>
          <w:lang w:eastAsia="ar-SA"/>
        </w:rPr>
        <w:t>.</w:t>
      </w:r>
      <w:r w:rsidR="0062435D" w:rsidRPr="00B5564D">
        <w:rPr>
          <w:rFonts w:ascii="Times New Roman" w:hAnsi="Times New Roman" w:cs="Times New Roman"/>
          <w:kern w:val="12"/>
          <w:sz w:val="24"/>
          <w:szCs w:val="24"/>
          <w:lang w:eastAsia="ar-SA"/>
        </w:rPr>
        <w:t>; penktadieniais – 8.00 – 15</w:t>
      </w:r>
      <w:r w:rsidR="00B5564D" w:rsidRPr="00B5564D">
        <w:rPr>
          <w:rFonts w:ascii="Times New Roman" w:hAnsi="Times New Roman" w:cs="Times New Roman"/>
          <w:kern w:val="12"/>
          <w:sz w:val="24"/>
          <w:szCs w:val="24"/>
          <w:lang w:eastAsia="ar-SA"/>
        </w:rPr>
        <w:t>.</w:t>
      </w:r>
      <w:r w:rsidR="0062435D" w:rsidRPr="00B5564D">
        <w:rPr>
          <w:rFonts w:ascii="Times New Roman" w:hAnsi="Times New Roman" w:cs="Times New Roman"/>
          <w:kern w:val="12"/>
          <w:sz w:val="24"/>
          <w:szCs w:val="24"/>
          <w:lang w:eastAsia="ar-SA"/>
        </w:rPr>
        <w:t>45 val.).</w:t>
      </w:r>
      <w:r w:rsidR="004A6FBB">
        <w:rPr>
          <w:rFonts w:ascii="Times New Roman" w:hAnsi="Times New Roman" w:cs="Times New Roman"/>
          <w:kern w:val="12"/>
          <w:sz w:val="24"/>
          <w:szCs w:val="24"/>
          <w:lang w:eastAsia="ar-SA"/>
        </w:rPr>
        <w:t xml:space="preserve"> Prekių pristatymo ir montavimo laikas turi būti suderintas su Perkančiosios organizacijos atstovais.</w:t>
      </w:r>
    </w:p>
    <w:p w14:paraId="5BB2CE76" w14:textId="3CC4F838" w:rsidR="008E741C" w:rsidRPr="000C1DE0" w:rsidRDefault="008E741C" w:rsidP="008E741C">
      <w:pPr>
        <w:suppressAutoHyphens/>
        <w:autoSpaceDN w:val="0"/>
        <w:spacing w:after="0" w:line="240" w:lineRule="auto"/>
        <w:ind w:firstLine="720"/>
        <w:jc w:val="both"/>
        <w:textAlignment w:val="baseline"/>
        <w:rPr>
          <w:rFonts w:ascii="Times New Roman" w:hAnsi="Times New Roman" w:cs="Times New Roman"/>
          <w:kern w:val="12"/>
          <w:sz w:val="24"/>
          <w:szCs w:val="24"/>
          <w:lang w:eastAsia="ar-SA"/>
        </w:rPr>
      </w:pPr>
      <w:r w:rsidRPr="000C1DE0">
        <w:rPr>
          <w:rFonts w:ascii="Times New Roman" w:hAnsi="Times New Roman" w:cs="Times New Roman"/>
          <w:kern w:val="12"/>
          <w:sz w:val="24"/>
          <w:szCs w:val="24"/>
          <w:lang w:eastAsia="ar-SA"/>
        </w:rPr>
        <w:t>2.3.</w:t>
      </w:r>
      <w:r w:rsidR="000C1DE0" w:rsidRPr="000C1DE0">
        <w:rPr>
          <w:rFonts w:ascii="Times New Roman" w:hAnsi="Times New Roman" w:cs="Times New Roman"/>
          <w:kern w:val="12"/>
          <w:sz w:val="24"/>
          <w:szCs w:val="24"/>
          <w:lang w:eastAsia="ar-SA"/>
        </w:rPr>
        <w:t>3</w:t>
      </w:r>
      <w:r w:rsidRPr="000C1DE0">
        <w:rPr>
          <w:rFonts w:ascii="Times New Roman" w:hAnsi="Times New Roman" w:cs="Times New Roman"/>
          <w:kern w:val="12"/>
          <w:sz w:val="24"/>
          <w:szCs w:val="24"/>
          <w:lang w:eastAsia="ar-SA"/>
        </w:rPr>
        <w:t>.</w:t>
      </w:r>
      <w:r w:rsidRPr="000C1DE0">
        <w:rPr>
          <w:rFonts w:ascii="Times New Roman" w:hAnsi="Times New Roman" w:cs="Times New Roman"/>
          <w:spacing w:val="-1"/>
          <w:sz w:val="24"/>
          <w:szCs w:val="24"/>
        </w:rPr>
        <w:t xml:space="preserve"> </w:t>
      </w:r>
      <w:r w:rsidR="00C24245" w:rsidRPr="000C1DE0">
        <w:rPr>
          <w:rFonts w:ascii="Times New Roman" w:hAnsi="Times New Roman" w:cs="Times New Roman"/>
          <w:spacing w:val="-1"/>
          <w:sz w:val="24"/>
          <w:szCs w:val="24"/>
        </w:rPr>
        <w:t>Pristačius Prekes ir suteikus su Prekėmis susijusias</w:t>
      </w:r>
      <w:r w:rsidR="00727CF0" w:rsidRPr="000C1DE0">
        <w:rPr>
          <w:rFonts w:ascii="Times New Roman" w:hAnsi="Times New Roman" w:cs="Times New Roman"/>
          <w:spacing w:val="-1"/>
          <w:sz w:val="24"/>
          <w:szCs w:val="24"/>
        </w:rPr>
        <w:t xml:space="preserve"> paslaugas, Tiekėjas turės pateikti </w:t>
      </w:r>
      <w:r w:rsidR="00A76A7B" w:rsidRPr="000C1DE0">
        <w:rPr>
          <w:rFonts w:ascii="Times New Roman" w:hAnsi="Times New Roman" w:cs="Times New Roman"/>
          <w:spacing w:val="-1"/>
          <w:sz w:val="24"/>
          <w:szCs w:val="24"/>
        </w:rPr>
        <w:t>Įrangos dokumentaciją</w:t>
      </w:r>
      <w:r w:rsidR="000C1DE0" w:rsidRPr="000C1DE0">
        <w:rPr>
          <w:rFonts w:ascii="Times New Roman" w:hAnsi="Times New Roman" w:cs="Times New Roman"/>
          <w:spacing w:val="-1"/>
          <w:sz w:val="24"/>
          <w:szCs w:val="24"/>
        </w:rPr>
        <w:t xml:space="preserve"> (brėžinius, pajungimo schemas ir kt.)</w:t>
      </w:r>
      <w:r w:rsidR="00A76A7B" w:rsidRPr="000C1DE0">
        <w:rPr>
          <w:rFonts w:ascii="Times New Roman" w:hAnsi="Times New Roman" w:cs="Times New Roman"/>
          <w:spacing w:val="-1"/>
          <w:sz w:val="24"/>
          <w:szCs w:val="24"/>
        </w:rPr>
        <w:t xml:space="preserve"> ir naudojimo instrukcijas.</w:t>
      </w:r>
    </w:p>
    <w:p w14:paraId="46E7430D" w14:textId="77777777" w:rsidR="0096401A" w:rsidRPr="00873C39" w:rsidRDefault="0096401A" w:rsidP="00FC6744">
      <w:pPr>
        <w:pStyle w:val="Sraopastraipa"/>
        <w:numPr>
          <w:ilvl w:val="1"/>
          <w:numId w:val="3"/>
        </w:numPr>
        <w:tabs>
          <w:tab w:val="left" w:pos="1134"/>
          <w:tab w:val="left" w:pos="1276"/>
          <w:tab w:val="left" w:pos="1560"/>
        </w:tabs>
        <w:suppressAutoHyphens/>
        <w:autoSpaceDN w:val="0"/>
        <w:spacing w:after="0" w:line="240" w:lineRule="auto"/>
        <w:ind w:left="0" w:firstLine="851"/>
        <w:jc w:val="both"/>
        <w:textAlignment w:val="baseline"/>
        <w:rPr>
          <w:rFonts w:ascii="Times New Roman" w:hAnsi="Times New Roman" w:cs="Times New Roman"/>
          <w:b/>
          <w:bCs/>
          <w:kern w:val="12"/>
          <w:sz w:val="24"/>
          <w:szCs w:val="24"/>
          <w:lang w:eastAsia="ar-SA"/>
        </w:rPr>
      </w:pPr>
      <w:r w:rsidRPr="00873C39">
        <w:rPr>
          <w:rFonts w:ascii="Times New Roman" w:hAnsi="Times New Roman" w:cs="Times New Roman"/>
          <w:b/>
          <w:bCs/>
          <w:kern w:val="12"/>
          <w:sz w:val="24"/>
          <w:szCs w:val="24"/>
          <w:lang w:eastAsia="ar-SA"/>
        </w:rPr>
        <w:t>Kiti reikalavimai:</w:t>
      </w:r>
    </w:p>
    <w:p w14:paraId="31042D9A" w14:textId="77777777" w:rsidR="0096401A" w:rsidRPr="00873C39" w:rsidRDefault="0096401A" w:rsidP="00FC6744">
      <w:pPr>
        <w:pStyle w:val="Sraopastraipa"/>
        <w:numPr>
          <w:ilvl w:val="2"/>
          <w:numId w:val="3"/>
        </w:numPr>
        <w:tabs>
          <w:tab w:val="left" w:pos="1276"/>
          <w:tab w:val="left" w:pos="1560"/>
        </w:tabs>
        <w:suppressAutoHyphens/>
        <w:autoSpaceDN w:val="0"/>
        <w:spacing w:after="0" w:line="240" w:lineRule="auto"/>
        <w:ind w:left="0" w:firstLine="851"/>
        <w:jc w:val="both"/>
        <w:textAlignment w:val="baseline"/>
        <w:rPr>
          <w:rFonts w:ascii="Times New Roman" w:hAnsi="Times New Roman" w:cs="Times New Roman"/>
          <w:kern w:val="12"/>
          <w:sz w:val="24"/>
          <w:szCs w:val="24"/>
          <w:lang w:eastAsia="ar-SA"/>
        </w:rPr>
      </w:pPr>
      <w:r w:rsidRPr="00873C39">
        <w:rPr>
          <w:rFonts w:ascii="Times New Roman" w:hAnsi="Times New Roman" w:cs="Times New Roman"/>
          <w:kern w:val="12"/>
          <w:sz w:val="24"/>
          <w:szCs w:val="24"/>
          <w:lang w:eastAsia="ar-SA"/>
        </w:rPr>
        <w:t>Jeigu apibūdinant pirkimo objektą techninėje specifikacijoje ar kitose pirkimo dokumentuose galimai nurodytas konkretus modelis ar tiekimo šaltinis, konkretus procesas, būdingas konkretaus Tiekėjo tiekiamoms prekėms ar teikiamoms paslaugoms, ar prekių ženklas, patentas, tipai, konkreti kilmė ar gamyba, sertifikatai, standartai, protokolai, turi būti laikoma, kad kiekviena tokia nuoroda yra pateikta su žodžiais „arba lygiavertis“. Lygiavertiškumo įrodymas yra Tiekėjo pareiga;</w:t>
      </w:r>
    </w:p>
    <w:p w14:paraId="08564BA9" w14:textId="1ADA1E11" w:rsidR="0096401A" w:rsidRPr="00D904FD" w:rsidRDefault="0096401A" w:rsidP="0096401A">
      <w:pPr>
        <w:suppressAutoHyphens/>
        <w:autoSpaceDN w:val="0"/>
        <w:spacing w:after="0" w:line="240" w:lineRule="auto"/>
        <w:ind w:firstLine="720"/>
        <w:jc w:val="both"/>
        <w:textAlignment w:val="baseline"/>
        <w:rPr>
          <w:rFonts w:ascii="Times New Roman" w:eastAsia="Aptos" w:hAnsi="Times New Roman" w:cs="Times New Roman"/>
          <w:sz w:val="24"/>
          <w:szCs w:val="24"/>
        </w:rPr>
      </w:pPr>
      <w:r w:rsidRPr="00D904FD">
        <w:rPr>
          <w:rFonts w:ascii="Times New Roman" w:eastAsia="Aptos" w:hAnsi="Times New Roman" w:cs="Times New Roman"/>
          <w:sz w:val="24"/>
          <w:szCs w:val="24"/>
        </w:rPr>
        <w:t xml:space="preserve">2.4.2. Pateiktai </w:t>
      </w:r>
      <w:r w:rsidR="00376EEB">
        <w:rPr>
          <w:rFonts w:ascii="Times New Roman" w:eastAsia="Aptos" w:hAnsi="Times New Roman" w:cs="Times New Roman"/>
          <w:sz w:val="24"/>
          <w:szCs w:val="24"/>
        </w:rPr>
        <w:t>Į</w:t>
      </w:r>
      <w:r w:rsidRPr="00D904FD">
        <w:rPr>
          <w:rFonts w:ascii="Times New Roman" w:eastAsia="Aptos" w:hAnsi="Times New Roman" w:cs="Times New Roman"/>
          <w:sz w:val="24"/>
          <w:szCs w:val="24"/>
        </w:rPr>
        <w:t xml:space="preserve">rangai turi būti suteikta </w:t>
      </w:r>
      <w:r w:rsidR="00164366" w:rsidRPr="00D904FD">
        <w:rPr>
          <w:rFonts w:ascii="Times New Roman" w:eastAsia="Aptos" w:hAnsi="Times New Roman" w:cs="Times New Roman"/>
          <w:sz w:val="24"/>
          <w:szCs w:val="24"/>
        </w:rPr>
        <w:t>ne trumpesnė kaip 1</w:t>
      </w:r>
      <w:r w:rsidR="00D904FD" w:rsidRPr="00D904FD">
        <w:rPr>
          <w:rFonts w:ascii="Times New Roman" w:eastAsia="Aptos" w:hAnsi="Times New Roman" w:cs="Times New Roman"/>
          <w:sz w:val="24"/>
          <w:szCs w:val="24"/>
        </w:rPr>
        <w:t>2</w:t>
      </w:r>
      <w:r w:rsidR="00164366" w:rsidRPr="00D904FD">
        <w:rPr>
          <w:rFonts w:ascii="Times New Roman" w:eastAsia="Aptos" w:hAnsi="Times New Roman" w:cs="Times New Roman"/>
          <w:sz w:val="24"/>
          <w:szCs w:val="24"/>
        </w:rPr>
        <w:t xml:space="preserve"> mėn. garantij</w:t>
      </w:r>
      <w:r w:rsidR="00D904FD" w:rsidRPr="00D904FD">
        <w:rPr>
          <w:rFonts w:ascii="Times New Roman" w:eastAsia="Aptos" w:hAnsi="Times New Roman" w:cs="Times New Roman"/>
          <w:sz w:val="24"/>
          <w:szCs w:val="24"/>
        </w:rPr>
        <w:t>a</w:t>
      </w:r>
      <w:r w:rsidRPr="00D904FD">
        <w:rPr>
          <w:rFonts w:ascii="Times New Roman" w:eastAsia="Aptos" w:hAnsi="Times New Roman" w:cs="Times New Roman"/>
          <w:sz w:val="24"/>
          <w:szCs w:val="24"/>
        </w:rPr>
        <w:t xml:space="preserve"> (nebent šios techninės specifikacijos </w:t>
      </w:r>
      <w:r w:rsidR="00041854">
        <w:rPr>
          <w:rFonts w:ascii="Times New Roman" w:eastAsia="Aptos" w:hAnsi="Times New Roman" w:cs="Times New Roman"/>
          <w:sz w:val="24"/>
          <w:szCs w:val="24"/>
        </w:rPr>
        <w:t>priede</w:t>
      </w:r>
      <w:r w:rsidRPr="00D904FD">
        <w:rPr>
          <w:rFonts w:ascii="Times New Roman" w:eastAsia="Aptos" w:hAnsi="Times New Roman" w:cs="Times New Roman"/>
          <w:sz w:val="24"/>
          <w:szCs w:val="24"/>
        </w:rPr>
        <w:t xml:space="preserve"> nurodytas kitoks terminas). Garantinis laikotarpis pradedamas skaičiuoti nuo priėmimo </w:t>
      </w:r>
      <w:r w:rsidR="0020605B">
        <w:rPr>
          <w:rFonts w:ascii="Times New Roman" w:eastAsia="Aptos" w:hAnsi="Times New Roman" w:cs="Times New Roman"/>
          <w:sz w:val="24"/>
          <w:szCs w:val="24"/>
        </w:rPr>
        <w:t>–</w:t>
      </w:r>
      <w:r w:rsidRPr="00D904FD">
        <w:rPr>
          <w:rFonts w:ascii="Times New Roman" w:eastAsia="Aptos" w:hAnsi="Times New Roman" w:cs="Times New Roman"/>
          <w:sz w:val="24"/>
          <w:szCs w:val="24"/>
        </w:rPr>
        <w:t xml:space="preserve"> perdavimo akto pasirašymo dienos. Pardavėjas turi pateikti oficialų gamintojo raštą kartu su pasiūlymu, patvirtinantį, jog tiekiamai įrangai bus užtikrinta gamintojo garantija oficialiuose garantinio aptarnavimo centruose.</w:t>
      </w:r>
      <w:r w:rsidRPr="00D904FD">
        <w:rPr>
          <w:rFonts w:ascii="Times New Roman" w:eastAsia="Aptos" w:hAnsi="Times New Roman" w:cs="Times New Roman"/>
          <w:strike/>
          <w:sz w:val="24"/>
          <w:szCs w:val="24"/>
        </w:rPr>
        <w:t xml:space="preserve"> </w:t>
      </w:r>
    </w:p>
    <w:p w14:paraId="71A13648" w14:textId="77777777" w:rsidR="0096401A" w:rsidRPr="00A27FC7" w:rsidRDefault="0096401A" w:rsidP="0096401A">
      <w:pPr>
        <w:suppressAutoHyphens/>
        <w:autoSpaceDN w:val="0"/>
        <w:spacing w:after="0" w:line="240" w:lineRule="auto"/>
        <w:ind w:firstLine="720"/>
        <w:jc w:val="both"/>
        <w:textAlignment w:val="baseline"/>
        <w:rPr>
          <w:rFonts w:ascii="Times New Roman" w:hAnsi="Times New Roman" w:cs="Times New Roman"/>
          <w:kern w:val="12"/>
          <w:sz w:val="24"/>
          <w:szCs w:val="24"/>
          <w:lang w:eastAsia="ar-SA"/>
        </w:rPr>
      </w:pPr>
      <w:r w:rsidRPr="00A27FC7">
        <w:rPr>
          <w:rFonts w:ascii="Times New Roman" w:hAnsi="Times New Roman" w:cs="Times New Roman"/>
          <w:kern w:val="12"/>
          <w:sz w:val="24"/>
          <w:szCs w:val="24"/>
          <w:lang w:eastAsia="ar-SA"/>
        </w:rPr>
        <w:t>2.4.3. Prekės neturi kelti grėsmės nacionaliniam saugumui vadovaujantis Lietuvos Respublikos viešųjų pirkimų įstatymo 37 str. 9 d.</w:t>
      </w:r>
      <w:r w:rsidRPr="00A27FC7">
        <w:rPr>
          <w:rFonts w:ascii="Times New Roman" w:hAnsi="Times New Roman" w:cs="Times New Roman"/>
          <w:sz w:val="24"/>
          <w:szCs w:val="24"/>
          <w:lang w:eastAsia="ar-SA"/>
        </w:rPr>
        <w:t xml:space="preserve"> </w:t>
      </w:r>
    </w:p>
    <w:p w14:paraId="4F3BF3CE" w14:textId="6C7354AF" w:rsidR="003D3F6D" w:rsidRPr="00813687" w:rsidRDefault="0096401A" w:rsidP="00813687">
      <w:pPr>
        <w:suppressAutoHyphens/>
        <w:autoSpaceDN w:val="0"/>
        <w:spacing w:after="0" w:line="240" w:lineRule="auto"/>
        <w:ind w:firstLine="720"/>
        <w:jc w:val="both"/>
        <w:textAlignment w:val="baseline"/>
        <w:rPr>
          <w:rFonts w:ascii="Times New Roman" w:hAnsi="Times New Roman" w:cs="Times New Roman"/>
          <w:spacing w:val="-1"/>
          <w:sz w:val="24"/>
          <w:szCs w:val="24"/>
        </w:rPr>
      </w:pPr>
      <w:r w:rsidRPr="00A27FC7">
        <w:rPr>
          <w:rFonts w:ascii="Times New Roman" w:hAnsi="Times New Roman" w:cs="Times New Roman"/>
          <w:spacing w:val="-1"/>
          <w:sz w:val="24"/>
          <w:szCs w:val="24"/>
        </w:rPr>
        <w:t>2.4.4. Tiekėjas įsipareigoja atitikti tiekimo grandinės saugumo užtikrinimui keliamus reikalavimus pagal Kibernetinio saugumo įstatymo ir Kibernetinio saugumo reikalavimų aprašo, patvirtinto Lietuvos Respublikos Vyriausybės 2018 m. rugpjūčio 13 d. nutarimu Nr. 818 „Dėl Lietuvos Respublikos kibernetinio saugumo įstatymo įgyvendinimo“, nuostatas.</w:t>
      </w:r>
    </w:p>
    <w:p w14:paraId="603D6997" w14:textId="77777777" w:rsidR="00A025AC" w:rsidRDefault="00A025AC" w:rsidP="003D3F6D">
      <w:pPr>
        <w:spacing w:after="0" w:line="240" w:lineRule="auto"/>
        <w:rPr>
          <w:rFonts w:ascii="Times New Roman" w:hAnsi="Times New Roman" w:cs="Times New Roman"/>
          <w:b/>
          <w:bCs/>
          <w:i/>
          <w:iCs/>
          <w:sz w:val="24"/>
        </w:rPr>
      </w:pPr>
    </w:p>
    <w:p w14:paraId="10DB97B0" w14:textId="77777777" w:rsidR="006C38A3" w:rsidRPr="003B5617" w:rsidRDefault="006C38A3" w:rsidP="003B5617">
      <w:pPr>
        <w:spacing w:after="0" w:line="240" w:lineRule="auto"/>
        <w:jc w:val="center"/>
        <w:rPr>
          <w:rFonts w:ascii="Times New Roman" w:hAnsi="Times New Roman" w:cs="Times New Roman"/>
          <w:b/>
          <w:bCs/>
        </w:rPr>
      </w:pPr>
    </w:p>
    <w:sectPr w:rsidR="006C38A3" w:rsidRPr="003B5617" w:rsidSect="0020605B">
      <w:endnotePr>
        <w:numFmt w:val="decimal"/>
      </w:endnotePr>
      <w:pgSz w:w="11906" w:h="16838"/>
      <w:pgMar w:top="1701" w:right="849"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285B01" w14:textId="77777777" w:rsidR="00FB3D9F" w:rsidRDefault="00FB3D9F" w:rsidP="000C7D28">
      <w:pPr>
        <w:spacing w:after="0" w:line="240" w:lineRule="auto"/>
      </w:pPr>
      <w:r>
        <w:separator/>
      </w:r>
    </w:p>
  </w:endnote>
  <w:endnote w:type="continuationSeparator" w:id="0">
    <w:p w14:paraId="286A498F" w14:textId="77777777" w:rsidR="00FB3D9F" w:rsidRDefault="00FB3D9F" w:rsidP="000C7D28">
      <w:pPr>
        <w:spacing w:after="0" w:line="240" w:lineRule="auto"/>
      </w:pPr>
      <w:r>
        <w:continuationSeparator/>
      </w:r>
    </w:p>
  </w:endnote>
  <w:endnote w:id="1">
    <w:p w14:paraId="015F26BD" w14:textId="35C5331F" w:rsidR="00F36BCD" w:rsidRPr="0020605B" w:rsidRDefault="00F36BCD">
      <w:pPr>
        <w:pStyle w:val="Dokumentoinaostekstas"/>
        <w:rPr>
          <w:rFonts w:ascii="Times New Roman" w:hAnsi="Times New Roman" w:cs="Times New Roman"/>
          <w:sz w:val="24"/>
          <w:szCs w:val="24"/>
        </w:rPr>
      </w:pPr>
      <w:r w:rsidRPr="0020605B">
        <w:rPr>
          <w:rStyle w:val="Dokumentoinaosnumeris"/>
          <w:rFonts w:ascii="Times New Roman" w:hAnsi="Times New Roman" w:cs="Times New Roman"/>
          <w:sz w:val="24"/>
          <w:szCs w:val="24"/>
        </w:rPr>
        <w:endnoteRef/>
      </w:r>
      <w:r w:rsidRPr="0020605B">
        <w:rPr>
          <w:rFonts w:ascii="Times New Roman" w:hAnsi="Times New Roman" w:cs="Times New Roman"/>
          <w:sz w:val="24"/>
          <w:szCs w:val="24"/>
        </w:rPr>
        <w:t xml:space="preserve"> </w:t>
      </w:r>
      <w:r w:rsidR="00A8453C" w:rsidRPr="0020605B">
        <w:rPr>
          <w:rFonts w:ascii="Times New Roman" w:hAnsi="Times New Roman" w:cs="Times New Roman"/>
          <w:sz w:val="24"/>
          <w:szCs w:val="24"/>
        </w:rPr>
        <w:t xml:space="preserve">Šiuo metu naudojami: </w:t>
      </w:r>
      <w:r w:rsidR="009D4ED2" w:rsidRPr="0020605B">
        <w:rPr>
          <w:rFonts w:ascii="Times New Roman" w:hAnsi="Times New Roman" w:cs="Times New Roman"/>
          <w:sz w:val="24"/>
          <w:szCs w:val="24"/>
        </w:rPr>
        <w:t xml:space="preserve">NMŠ </w:t>
      </w:r>
      <w:r w:rsidR="008872B8" w:rsidRPr="0020605B">
        <w:rPr>
          <w:rFonts w:ascii="Times New Roman" w:hAnsi="Times New Roman" w:cs="Times New Roman"/>
          <w:sz w:val="24"/>
          <w:szCs w:val="24"/>
        </w:rPr>
        <w:t xml:space="preserve">SOCOMEC MASTERYS 80kVA/64kW. Modelis MAS2MC380T-00 ir </w:t>
      </w:r>
      <w:r w:rsidR="009D4ED2" w:rsidRPr="0020605B">
        <w:rPr>
          <w:rFonts w:ascii="Times New Roman" w:hAnsi="Times New Roman" w:cs="Times New Roman"/>
          <w:sz w:val="24"/>
          <w:szCs w:val="24"/>
        </w:rPr>
        <w:t>NMŠ SOCOMEC MASTERYS 60kVA/60kW. Modelis MGP4GP360T-00.</w:t>
      </w:r>
    </w:p>
    <w:p w14:paraId="2C9FD578" w14:textId="77777777" w:rsidR="00897100" w:rsidRDefault="00897100">
      <w:pPr>
        <w:pStyle w:val="Dokumentoinaostekstas"/>
        <w:rPr>
          <w:rFonts w:ascii="Times New Roman" w:hAnsi="Times New Roman" w:cs="Times New Roman"/>
          <w:sz w:val="24"/>
          <w:szCs w:val="24"/>
        </w:rPr>
      </w:pPr>
    </w:p>
    <w:p w14:paraId="607B1BD7" w14:textId="77777777" w:rsidR="005B4FFC" w:rsidRPr="0020605B" w:rsidRDefault="005B4FFC">
      <w:pPr>
        <w:pStyle w:val="Dokumentoinaostekstas"/>
        <w:rPr>
          <w:rFonts w:ascii="Times New Roman" w:hAnsi="Times New Roman" w:cs="Times New Roman"/>
          <w:sz w:val="24"/>
          <w:szCs w:val="24"/>
        </w:rPr>
      </w:pPr>
    </w:p>
    <w:p w14:paraId="2EE0142B" w14:textId="77777777" w:rsidR="00897100" w:rsidRPr="0020605B" w:rsidRDefault="00897100">
      <w:pPr>
        <w:pStyle w:val="Dokumentoinaostekstas"/>
        <w:rPr>
          <w:rFonts w:ascii="Times New Roman" w:hAnsi="Times New Roman" w:cs="Times New Roman"/>
          <w:sz w:val="24"/>
          <w:szCs w:val="24"/>
        </w:rPr>
      </w:pPr>
    </w:p>
    <w:p w14:paraId="7B9C852A" w14:textId="364DE4AF" w:rsidR="00897100" w:rsidRDefault="00897100" w:rsidP="0020605B">
      <w:pPr>
        <w:pStyle w:val="Dokumentoinaostekstas"/>
        <w:ind w:left="6480"/>
        <w:rPr>
          <w:rFonts w:ascii="Times New Roman" w:hAnsi="Times New Roman" w:cs="Times New Roman"/>
          <w:sz w:val="24"/>
          <w:szCs w:val="24"/>
        </w:rPr>
      </w:pPr>
      <w:r w:rsidRPr="0020605B">
        <w:rPr>
          <w:rFonts w:ascii="Times New Roman" w:hAnsi="Times New Roman" w:cs="Times New Roman"/>
          <w:sz w:val="24"/>
          <w:szCs w:val="24"/>
        </w:rPr>
        <w:t>Techninės specifikacijos priedas</w:t>
      </w:r>
    </w:p>
    <w:p w14:paraId="66B66A8B" w14:textId="77777777" w:rsidR="0020605B" w:rsidRPr="0020605B" w:rsidRDefault="0020605B" w:rsidP="0020605B">
      <w:pPr>
        <w:pStyle w:val="Dokumentoinaostekstas"/>
        <w:ind w:left="6480"/>
        <w:rPr>
          <w:rFonts w:ascii="Times New Roman" w:hAnsi="Times New Roman" w:cs="Times New Roman"/>
          <w:sz w:val="24"/>
          <w:szCs w:val="24"/>
        </w:rPr>
      </w:pPr>
    </w:p>
    <w:p w14:paraId="24107B5C" w14:textId="654AD0C8" w:rsidR="00897100" w:rsidRPr="0020605B" w:rsidRDefault="00897100" w:rsidP="0020605B">
      <w:pPr>
        <w:ind w:firstLine="709"/>
        <w:jc w:val="both"/>
        <w:rPr>
          <w:rFonts w:ascii="Times New Roman" w:hAnsi="Times New Roman" w:cs="Times New Roman"/>
          <w:sz w:val="24"/>
          <w:szCs w:val="24"/>
        </w:rPr>
      </w:pPr>
      <w:r w:rsidRPr="0020605B">
        <w:rPr>
          <w:rFonts w:ascii="Times New Roman" w:hAnsi="Times New Roman" w:cs="Times New Roman"/>
          <w:sz w:val="24"/>
          <w:szCs w:val="24"/>
        </w:rPr>
        <w:t xml:space="preserve">Tiekėjas privalo nurodyti siūlomos programinės įrangos techninę charakteristiką. Skiltyje „Siūloma charakteristika ir internetinė nuoroda į gamintojo techninę dokumentaciją, nurodant dokumento puslapį ar konkrečią vietą dokumente, kurioje aprašytas reikalaujamos charakteristikos atitikimas” </w:t>
      </w:r>
      <w:r w:rsidRPr="0020605B">
        <w:rPr>
          <w:rFonts w:ascii="Times New Roman" w:hAnsi="Times New Roman" w:cs="Times New Roman"/>
          <w:b/>
          <w:bCs/>
          <w:sz w:val="24"/>
          <w:szCs w:val="24"/>
        </w:rPr>
        <w:t>nurodomi konkretūs siūlomi parametrai (rašyti „Atitinka“ arba „Taip“, Ne mažiau“, „Ne daugiau“, „Ne blogiau“ neleidžiama).</w:t>
      </w:r>
      <w:r w:rsidRPr="0020605B">
        <w:rPr>
          <w:rFonts w:ascii="Times New Roman" w:hAnsi="Times New Roman" w:cs="Times New Roman"/>
          <w:sz w:val="24"/>
          <w:szCs w:val="24"/>
        </w:rPr>
        <w:t xml:space="preserve"> Užpildytas dokumentas privalo būti pateiktas ne skenuota forma, bet prisegant atskiru dokumentu Microsoft Word ar kita visuotinai prieinama teksto redagavimo programa. </w:t>
      </w:r>
    </w:p>
    <w:p w14:paraId="255A2CAF" w14:textId="0238863D" w:rsidR="00897100" w:rsidRPr="0020605B" w:rsidRDefault="00897100" w:rsidP="00897100">
      <w:pPr>
        <w:rPr>
          <w:rFonts w:ascii="Times New Roman" w:hAnsi="Times New Roman" w:cs="Times New Roman"/>
          <w:b/>
          <w:bCs/>
          <w:sz w:val="24"/>
          <w:szCs w:val="24"/>
        </w:rPr>
      </w:pPr>
      <w:r w:rsidRPr="0020605B">
        <w:rPr>
          <w:rFonts w:ascii="Times New Roman" w:hAnsi="Times New Roman" w:cs="Times New Roman"/>
          <w:b/>
          <w:bCs/>
          <w:sz w:val="24"/>
          <w:szCs w:val="24"/>
        </w:rPr>
        <w:t>1. Specialieji reikalavimai 60 kVA galingumo NMŠ:</w:t>
      </w:r>
    </w:p>
    <w:tbl>
      <w:tblPr>
        <w:tblStyle w:val="Lentelstinklelis"/>
        <w:tblW w:w="15718" w:type="dxa"/>
        <w:tblLook w:val="04A0" w:firstRow="1" w:lastRow="0" w:firstColumn="1" w:lastColumn="0" w:noHBand="0" w:noVBand="1"/>
      </w:tblPr>
      <w:tblGrid>
        <w:gridCol w:w="1286"/>
        <w:gridCol w:w="2949"/>
        <w:gridCol w:w="3260"/>
        <w:gridCol w:w="1856"/>
        <w:gridCol w:w="6367"/>
      </w:tblGrid>
      <w:tr w:rsidR="00897100" w:rsidRPr="0020605B" w14:paraId="31FF551D" w14:textId="77777777" w:rsidTr="0020605B">
        <w:trPr>
          <w:gridAfter w:val="1"/>
          <w:wAfter w:w="6367" w:type="dxa"/>
        </w:trPr>
        <w:tc>
          <w:tcPr>
            <w:tcW w:w="1286" w:type="dxa"/>
          </w:tcPr>
          <w:p w14:paraId="0F70ED2D" w14:textId="77777777" w:rsidR="00897100" w:rsidRPr="0020605B" w:rsidRDefault="00897100" w:rsidP="00897100">
            <w:pPr>
              <w:rPr>
                <w:rFonts w:ascii="Times New Roman" w:hAnsi="Times New Roman" w:cs="Times New Roman"/>
                <w:b/>
                <w:sz w:val="24"/>
                <w:szCs w:val="24"/>
                <w:lang w:val="lt-LT"/>
              </w:rPr>
            </w:pPr>
            <w:r w:rsidRPr="0020605B">
              <w:rPr>
                <w:rFonts w:ascii="Times New Roman" w:hAnsi="Times New Roman" w:cs="Times New Roman"/>
                <w:b/>
                <w:sz w:val="24"/>
                <w:szCs w:val="24"/>
                <w:lang w:val="lt-LT" w:eastAsia="ar-SA"/>
              </w:rPr>
              <w:t>Eil. Nr.</w:t>
            </w:r>
          </w:p>
        </w:tc>
        <w:tc>
          <w:tcPr>
            <w:tcW w:w="2949" w:type="dxa"/>
          </w:tcPr>
          <w:p w14:paraId="7A478247" w14:textId="77777777" w:rsidR="00897100" w:rsidRPr="0020605B" w:rsidRDefault="00897100" w:rsidP="00897100">
            <w:pPr>
              <w:suppressAutoHyphens/>
              <w:jc w:val="both"/>
              <w:rPr>
                <w:rFonts w:ascii="Times New Roman" w:hAnsi="Times New Roman" w:cs="Times New Roman"/>
                <w:b/>
                <w:sz w:val="24"/>
                <w:szCs w:val="24"/>
                <w:lang w:val="lt-LT" w:eastAsia="ar-SA"/>
              </w:rPr>
            </w:pPr>
            <w:r w:rsidRPr="0020605B">
              <w:rPr>
                <w:rFonts w:ascii="Times New Roman" w:hAnsi="Times New Roman" w:cs="Times New Roman"/>
                <w:b/>
                <w:sz w:val="24"/>
                <w:szCs w:val="24"/>
                <w:lang w:val="lt-LT" w:eastAsia="ar-SA"/>
              </w:rPr>
              <w:t>Parametras</w:t>
            </w:r>
          </w:p>
          <w:p w14:paraId="245DE112" w14:textId="77777777" w:rsidR="00897100" w:rsidRPr="0020605B" w:rsidRDefault="00897100" w:rsidP="00897100">
            <w:pPr>
              <w:rPr>
                <w:rFonts w:ascii="Times New Roman" w:hAnsi="Times New Roman" w:cs="Times New Roman"/>
                <w:b/>
                <w:sz w:val="24"/>
                <w:szCs w:val="24"/>
                <w:lang w:val="lt-LT"/>
              </w:rPr>
            </w:pPr>
          </w:p>
        </w:tc>
        <w:tc>
          <w:tcPr>
            <w:tcW w:w="3260" w:type="dxa"/>
          </w:tcPr>
          <w:p w14:paraId="40902C02"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b/>
                <w:sz w:val="24"/>
                <w:szCs w:val="24"/>
                <w:lang w:val="lt-LT" w:eastAsia="ar-SA"/>
              </w:rPr>
              <w:t>Reikalaujama parametro reikšmė</w:t>
            </w:r>
          </w:p>
        </w:tc>
        <w:tc>
          <w:tcPr>
            <w:tcW w:w="1856" w:type="dxa"/>
          </w:tcPr>
          <w:p w14:paraId="75F5129A" w14:textId="77777777" w:rsidR="00897100" w:rsidRPr="0020605B" w:rsidRDefault="00897100" w:rsidP="00897100">
            <w:pPr>
              <w:widowControl w:val="0"/>
              <w:autoSpaceDE w:val="0"/>
              <w:autoSpaceDN w:val="0"/>
              <w:adjustRightInd w:val="0"/>
              <w:ind w:hanging="58"/>
              <w:jc w:val="center"/>
              <w:rPr>
                <w:rFonts w:ascii="Times New Roman" w:hAnsi="Times New Roman" w:cs="Times New Roman"/>
                <w:b/>
                <w:bCs/>
                <w:sz w:val="24"/>
                <w:szCs w:val="24"/>
                <w:lang w:val="lt-LT"/>
              </w:rPr>
            </w:pPr>
            <w:r w:rsidRPr="0020605B">
              <w:rPr>
                <w:rFonts w:ascii="Times New Roman" w:hAnsi="Times New Roman" w:cs="Times New Roman"/>
                <w:b/>
                <w:bCs/>
                <w:sz w:val="24"/>
                <w:szCs w:val="24"/>
                <w:lang w:val="lt-LT"/>
              </w:rPr>
              <w:t>Siūloma charakteristika</w:t>
            </w:r>
          </w:p>
          <w:p w14:paraId="55D7A1E5" w14:textId="77777777" w:rsidR="00897100" w:rsidRPr="0020605B" w:rsidRDefault="00897100" w:rsidP="00897100">
            <w:pPr>
              <w:widowControl w:val="0"/>
              <w:autoSpaceDE w:val="0"/>
              <w:autoSpaceDN w:val="0"/>
              <w:adjustRightInd w:val="0"/>
              <w:ind w:hanging="58"/>
              <w:jc w:val="center"/>
              <w:rPr>
                <w:rFonts w:ascii="Times New Roman" w:hAnsi="Times New Roman" w:cs="Times New Roman"/>
                <w:i/>
                <w:sz w:val="24"/>
                <w:szCs w:val="24"/>
                <w:lang w:val="lt-LT"/>
              </w:rPr>
            </w:pPr>
            <w:r w:rsidRPr="0020605B">
              <w:rPr>
                <w:rFonts w:ascii="Times New Roman" w:hAnsi="Times New Roman" w:cs="Times New Roman"/>
                <w:i/>
                <w:sz w:val="24"/>
                <w:szCs w:val="24"/>
                <w:lang w:val="lt-LT"/>
              </w:rPr>
              <w:t>ir internetinė nuoroda į gamintojo techninę dokumentaciją, nurodant dokumento puslapį ar konkrečią vietą dokumente, kurioje aprašytas reikalaujamos charakteristikos atitikimas</w:t>
            </w:r>
            <w:r w:rsidRPr="0020605B">
              <w:rPr>
                <w:rFonts w:ascii="Times New Roman" w:hAnsi="Times New Roman" w:cs="Times New Roman"/>
                <w:sz w:val="24"/>
                <w:szCs w:val="24"/>
                <w:lang w:val="lt-LT"/>
              </w:rPr>
              <w:t>*</w:t>
            </w:r>
          </w:p>
          <w:p w14:paraId="4C6AA316" w14:textId="77777777" w:rsidR="00897100" w:rsidRPr="0020605B" w:rsidRDefault="00897100" w:rsidP="00897100">
            <w:pPr>
              <w:widowControl w:val="0"/>
              <w:autoSpaceDE w:val="0"/>
              <w:autoSpaceDN w:val="0"/>
              <w:adjustRightInd w:val="0"/>
              <w:jc w:val="center"/>
              <w:rPr>
                <w:rFonts w:ascii="Times New Roman" w:hAnsi="Times New Roman" w:cs="Times New Roman"/>
                <w:b/>
                <w:bCs/>
                <w:i/>
                <w:iCs/>
                <w:color w:val="FF0000"/>
                <w:sz w:val="24"/>
                <w:szCs w:val="24"/>
                <w:lang w:val="lt-LT"/>
              </w:rPr>
            </w:pPr>
            <w:r w:rsidRPr="0020605B">
              <w:rPr>
                <w:rFonts w:ascii="Times New Roman" w:hAnsi="Times New Roman" w:cs="Times New Roman"/>
                <w:b/>
                <w:bCs/>
                <w:i/>
                <w:iCs/>
                <w:color w:val="FF0000"/>
                <w:sz w:val="24"/>
                <w:szCs w:val="24"/>
                <w:lang w:val="lt-LT"/>
              </w:rPr>
              <w:t>Pildo tiekėjas</w:t>
            </w:r>
          </w:p>
        </w:tc>
      </w:tr>
      <w:tr w:rsidR="00897100" w:rsidRPr="0020605B" w14:paraId="7A7FD923" w14:textId="77777777" w:rsidTr="0020605B">
        <w:trPr>
          <w:gridAfter w:val="1"/>
          <w:wAfter w:w="6367" w:type="dxa"/>
        </w:trPr>
        <w:tc>
          <w:tcPr>
            <w:tcW w:w="1286" w:type="dxa"/>
          </w:tcPr>
          <w:p w14:paraId="2B71165F" w14:textId="77777777" w:rsidR="00897100" w:rsidRPr="0020605B" w:rsidRDefault="00897100" w:rsidP="00897100">
            <w:pPr>
              <w:rPr>
                <w:rFonts w:ascii="Times New Roman" w:hAnsi="Times New Roman" w:cs="Times New Roman"/>
                <w:b/>
                <w:sz w:val="24"/>
                <w:szCs w:val="24"/>
                <w:lang w:val="lt-LT"/>
              </w:rPr>
            </w:pPr>
            <w:r w:rsidRPr="0020605B">
              <w:rPr>
                <w:rFonts w:ascii="Times New Roman" w:hAnsi="Times New Roman" w:cs="Times New Roman"/>
                <w:b/>
                <w:sz w:val="24"/>
                <w:szCs w:val="24"/>
                <w:lang w:val="lt-LT"/>
              </w:rPr>
              <w:t>1.</w:t>
            </w:r>
          </w:p>
        </w:tc>
        <w:tc>
          <w:tcPr>
            <w:tcW w:w="2949" w:type="dxa"/>
            <w:vAlign w:val="center"/>
          </w:tcPr>
          <w:p w14:paraId="2C741660" w14:textId="77777777" w:rsidR="00897100" w:rsidRPr="0020605B" w:rsidRDefault="00897100" w:rsidP="00897100">
            <w:pPr>
              <w:rPr>
                <w:rFonts w:ascii="Times New Roman" w:hAnsi="Times New Roman" w:cs="Times New Roman"/>
                <w:b/>
                <w:sz w:val="24"/>
                <w:szCs w:val="24"/>
                <w:lang w:val="lt-LT"/>
              </w:rPr>
            </w:pPr>
            <w:r w:rsidRPr="0020605B">
              <w:rPr>
                <w:rFonts w:ascii="Times New Roman" w:hAnsi="Times New Roman" w:cs="Times New Roman"/>
                <w:b/>
                <w:sz w:val="24"/>
                <w:szCs w:val="24"/>
                <w:lang w:val="lt-LT"/>
              </w:rPr>
              <w:t>Bendra informacija</w:t>
            </w:r>
          </w:p>
        </w:tc>
        <w:tc>
          <w:tcPr>
            <w:tcW w:w="3260" w:type="dxa"/>
            <w:vAlign w:val="center"/>
          </w:tcPr>
          <w:p w14:paraId="7C8B2EDF" w14:textId="77777777" w:rsidR="00897100" w:rsidRPr="0020605B" w:rsidRDefault="00897100" w:rsidP="00897100">
            <w:pPr>
              <w:autoSpaceDE w:val="0"/>
              <w:autoSpaceDN w:val="0"/>
              <w:adjustRightInd w:val="0"/>
              <w:jc w:val="both"/>
              <w:rPr>
                <w:rFonts w:ascii="Times New Roman" w:hAnsi="Times New Roman" w:cs="Times New Roman"/>
                <w:b/>
                <w:bCs/>
                <w:i/>
                <w:iCs/>
                <w:color w:val="EE0000"/>
                <w:sz w:val="24"/>
                <w:szCs w:val="24"/>
                <w:lang w:val="lt-LT"/>
              </w:rPr>
            </w:pPr>
            <w:r w:rsidRPr="0020605B">
              <w:rPr>
                <w:rFonts w:ascii="Times New Roman" w:hAnsi="Times New Roman" w:cs="Times New Roman"/>
                <w:b/>
                <w:bCs/>
                <w:i/>
                <w:iCs/>
                <w:color w:val="EE0000"/>
                <w:sz w:val="24"/>
                <w:szCs w:val="24"/>
                <w:lang w:val="lt-LT"/>
              </w:rPr>
              <w:t>Nurodyti modelį, gamintoją, komplektacija</w:t>
            </w:r>
          </w:p>
          <w:p w14:paraId="02922497" w14:textId="77777777" w:rsidR="00897100" w:rsidRPr="0020605B" w:rsidRDefault="00897100" w:rsidP="00897100">
            <w:pPr>
              <w:rPr>
                <w:rFonts w:ascii="Times New Roman" w:hAnsi="Times New Roman" w:cs="Times New Roman"/>
                <w:sz w:val="24"/>
                <w:szCs w:val="24"/>
                <w:lang w:val="lt-LT"/>
              </w:rPr>
            </w:pPr>
          </w:p>
        </w:tc>
        <w:tc>
          <w:tcPr>
            <w:tcW w:w="1856" w:type="dxa"/>
          </w:tcPr>
          <w:p w14:paraId="3B9266D5" w14:textId="77777777" w:rsidR="00897100" w:rsidRPr="0020605B" w:rsidRDefault="00897100" w:rsidP="00897100">
            <w:pPr>
              <w:rPr>
                <w:rFonts w:ascii="Times New Roman" w:hAnsi="Times New Roman" w:cs="Times New Roman"/>
                <w:sz w:val="24"/>
                <w:szCs w:val="24"/>
                <w:lang w:val="lt-LT"/>
              </w:rPr>
            </w:pPr>
          </w:p>
        </w:tc>
      </w:tr>
      <w:tr w:rsidR="00897100" w:rsidRPr="0020605B" w14:paraId="37508BBD" w14:textId="77777777" w:rsidTr="0020605B">
        <w:trPr>
          <w:gridAfter w:val="1"/>
          <w:wAfter w:w="6367" w:type="dxa"/>
        </w:trPr>
        <w:tc>
          <w:tcPr>
            <w:tcW w:w="1286" w:type="dxa"/>
          </w:tcPr>
          <w:p w14:paraId="15BA09CE"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1.1.</w:t>
            </w:r>
          </w:p>
        </w:tc>
        <w:tc>
          <w:tcPr>
            <w:tcW w:w="2949" w:type="dxa"/>
            <w:vAlign w:val="center"/>
          </w:tcPr>
          <w:p w14:paraId="1D16E181"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Bandymai</w:t>
            </w:r>
          </w:p>
        </w:tc>
        <w:tc>
          <w:tcPr>
            <w:tcW w:w="3260" w:type="dxa"/>
            <w:vAlign w:val="center"/>
          </w:tcPr>
          <w:p w14:paraId="11D5D826"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Gamintojas turi būti atlikęs gamyklinius bandymus ir pateikęs bandymų ataskaitas.</w:t>
            </w:r>
          </w:p>
        </w:tc>
        <w:tc>
          <w:tcPr>
            <w:tcW w:w="1856" w:type="dxa"/>
          </w:tcPr>
          <w:p w14:paraId="53D1EBD1" w14:textId="77777777" w:rsidR="00897100" w:rsidRPr="0020605B" w:rsidRDefault="00897100" w:rsidP="00897100">
            <w:pPr>
              <w:rPr>
                <w:rFonts w:ascii="Times New Roman" w:hAnsi="Times New Roman" w:cs="Times New Roman"/>
                <w:sz w:val="24"/>
                <w:szCs w:val="24"/>
                <w:lang w:val="lt-LT"/>
              </w:rPr>
            </w:pPr>
          </w:p>
        </w:tc>
      </w:tr>
      <w:tr w:rsidR="00897100" w:rsidRPr="0020605B" w14:paraId="7B3DC23D" w14:textId="77777777" w:rsidTr="0020605B">
        <w:trPr>
          <w:gridAfter w:val="1"/>
          <w:wAfter w:w="6367" w:type="dxa"/>
        </w:trPr>
        <w:tc>
          <w:tcPr>
            <w:tcW w:w="1286" w:type="dxa"/>
          </w:tcPr>
          <w:p w14:paraId="280DB132"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1.2.</w:t>
            </w:r>
          </w:p>
        </w:tc>
        <w:tc>
          <w:tcPr>
            <w:tcW w:w="2949" w:type="dxa"/>
            <w:vAlign w:val="center"/>
          </w:tcPr>
          <w:p w14:paraId="30539558"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Konstrukcija</w:t>
            </w:r>
          </w:p>
        </w:tc>
        <w:tc>
          <w:tcPr>
            <w:tcW w:w="3260" w:type="dxa"/>
            <w:vAlign w:val="center"/>
          </w:tcPr>
          <w:p w14:paraId="11952411"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 xml:space="preserve">NMŠ turi būti su vienu bendru statinio apėjimo kirtikliu. NMŠ elektroninės plokštės turi būti padengtos specialia apsaugine plėvele </w:t>
            </w:r>
            <w:r w:rsidRPr="0020605B">
              <w:rPr>
                <w:rFonts w:ascii="Times New Roman" w:hAnsi="Times New Roman" w:cs="Times New Roman"/>
                <w:i/>
                <w:iCs/>
                <w:sz w:val="24"/>
                <w:szCs w:val="24"/>
                <w:lang w:val="lt-LT"/>
              </w:rPr>
              <w:t>(„Conformal coating“)</w:t>
            </w:r>
            <w:r w:rsidRPr="0020605B">
              <w:rPr>
                <w:rFonts w:ascii="Times New Roman" w:hAnsi="Times New Roman" w:cs="Times New Roman"/>
                <w:sz w:val="24"/>
                <w:szCs w:val="24"/>
                <w:lang w:val="lt-LT"/>
              </w:rPr>
              <w:t>. Turi turėti LCD liečiamą ekraną.</w:t>
            </w:r>
          </w:p>
        </w:tc>
        <w:tc>
          <w:tcPr>
            <w:tcW w:w="1856" w:type="dxa"/>
          </w:tcPr>
          <w:p w14:paraId="21956483" w14:textId="77777777" w:rsidR="00897100" w:rsidRPr="0020605B" w:rsidRDefault="00897100" w:rsidP="00897100">
            <w:pPr>
              <w:rPr>
                <w:rFonts w:ascii="Times New Roman" w:hAnsi="Times New Roman" w:cs="Times New Roman"/>
                <w:sz w:val="24"/>
                <w:szCs w:val="24"/>
                <w:lang w:val="lt-LT"/>
              </w:rPr>
            </w:pPr>
          </w:p>
        </w:tc>
      </w:tr>
      <w:tr w:rsidR="00897100" w:rsidRPr="0020605B" w14:paraId="04F866B7" w14:textId="77777777" w:rsidTr="0020605B">
        <w:trPr>
          <w:gridAfter w:val="1"/>
          <w:wAfter w:w="6367" w:type="dxa"/>
        </w:trPr>
        <w:tc>
          <w:tcPr>
            <w:tcW w:w="1286" w:type="dxa"/>
          </w:tcPr>
          <w:p w14:paraId="0B519766"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1.3.</w:t>
            </w:r>
          </w:p>
        </w:tc>
        <w:tc>
          <w:tcPr>
            <w:tcW w:w="2949" w:type="dxa"/>
            <w:vAlign w:val="center"/>
          </w:tcPr>
          <w:p w14:paraId="5429D3A2"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NMŠ topologija</w:t>
            </w:r>
          </w:p>
        </w:tc>
        <w:tc>
          <w:tcPr>
            <w:tcW w:w="3260" w:type="dxa"/>
            <w:vAlign w:val="center"/>
          </w:tcPr>
          <w:p w14:paraId="63A8D4CD"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 xml:space="preserve">Ne prasčiau kaip dvigubo konvertavimo, 3 kartos IGBT </w:t>
            </w:r>
          </w:p>
        </w:tc>
        <w:tc>
          <w:tcPr>
            <w:tcW w:w="1856" w:type="dxa"/>
          </w:tcPr>
          <w:p w14:paraId="5EF8AC57" w14:textId="77777777" w:rsidR="00897100" w:rsidRPr="0020605B" w:rsidRDefault="00897100" w:rsidP="00897100">
            <w:pPr>
              <w:rPr>
                <w:rFonts w:ascii="Times New Roman" w:hAnsi="Times New Roman" w:cs="Times New Roman"/>
                <w:sz w:val="24"/>
                <w:szCs w:val="24"/>
                <w:lang w:val="lt-LT"/>
              </w:rPr>
            </w:pPr>
          </w:p>
        </w:tc>
      </w:tr>
      <w:tr w:rsidR="00897100" w:rsidRPr="0020605B" w14:paraId="1D9F6379" w14:textId="77777777" w:rsidTr="0020605B">
        <w:trPr>
          <w:gridAfter w:val="1"/>
          <w:wAfter w:w="6367" w:type="dxa"/>
        </w:trPr>
        <w:tc>
          <w:tcPr>
            <w:tcW w:w="1286" w:type="dxa"/>
          </w:tcPr>
          <w:p w14:paraId="48893D8B"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1.4.</w:t>
            </w:r>
          </w:p>
        </w:tc>
        <w:tc>
          <w:tcPr>
            <w:tcW w:w="2949" w:type="dxa"/>
            <w:vAlign w:val="center"/>
          </w:tcPr>
          <w:p w14:paraId="540AC6C6"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NMŠ klasifikacija</w:t>
            </w:r>
          </w:p>
        </w:tc>
        <w:tc>
          <w:tcPr>
            <w:tcW w:w="3260" w:type="dxa"/>
            <w:vAlign w:val="center"/>
          </w:tcPr>
          <w:p w14:paraId="3C788C7F"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Ne prasčiau kaip VFI-SS-111</w:t>
            </w:r>
          </w:p>
        </w:tc>
        <w:tc>
          <w:tcPr>
            <w:tcW w:w="1856" w:type="dxa"/>
          </w:tcPr>
          <w:p w14:paraId="77B2B38F" w14:textId="77777777" w:rsidR="00897100" w:rsidRPr="0020605B" w:rsidRDefault="00897100" w:rsidP="00897100">
            <w:pPr>
              <w:rPr>
                <w:rFonts w:ascii="Times New Roman" w:hAnsi="Times New Roman" w:cs="Times New Roman"/>
                <w:sz w:val="24"/>
                <w:szCs w:val="24"/>
                <w:lang w:val="lt-LT"/>
              </w:rPr>
            </w:pPr>
          </w:p>
        </w:tc>
      </w:tr>
      <w:tr w:rsidR="00897100" w:rsidRPr="0020605B" w14:paraId="33E1378F" w14:textId="77777777" w:rsidTr="0020605B">
        <w:trPr>
          <w:gridAfter w:val="1"/>
          <w:wAfter w:w="6367" w:type="dxa"/>
        </w:trPr>
        <w:tc>
          <w:tcPr>
            <w:tcW w:w="1286" w:type="dxa"/>
            <w:tcBorders>
              <w:bottom w:val="single" w:sz="4" w:space="0" w:color="auto"/>
            </w:tcBorders>
          </w:tcPr>
          <w:p w14:paraId="06B7C971"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1.5.</w:t>
            </w:r>
          </w:p>
        </w:tc>
        <w:tc>
          <w:tcPr>
            <w:tcW w:w="2949" w:type="dxa"/>
            <w:tcBorders>
              <w:bottom w:val="single" w:sz="4" w:space="0" w:color="auto"/>
            </w:tcBorders>
            <w:vAlign w:val="center"/>
          </w:tcPr>
          <w:p w14:paraId="53B7952B"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NMŠ paralelinis darbas</w:t>
            </w:r>
          </w:p>
        </w:tc>
        <w:tc>
          <w:tcPr>
            <w:tcW w:w="3260" w:type="dxa"/>
            <w:tcBorders>
              <w:bottom w:val="single" w:sz="4" w:space="0" w:color="auto"/>
            </w:tcBorders>
            <w:vAlign w:val="center"/>
          </w:tcPr>
          <w:p w14:paraId="44E27766"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Ne prasčiau kaip iki 4 įrenginių su HotSync technologija</w:t>
            </w:r>
          </w:p>
        </w:tc>
        <w:tc>
          <w:tcPr>
            <w:tcW w:w="1856" w:type="dxa"/>
            <w:tcBorders>
              <w:bottom w:val="single" w:sz="4" w:space="0" w:color="auto"/>
            </w:tcBorders>
          </w:tcPr>
          <w:p w14:paraId="3F0B69A8" w14:textId="77777777" w:rsidR="00897100" w:rsidRPr="0020605B" w:rsidRDefault="00897100" w:rsidP="00897100">
            <w:pPr>
              <w:rPr>
                <w:rFonts w:ascii="Times New Roman" w:hAnsi="Times New Roman" w:cs="Times New Roman"/>
                <w:sz w:val="24"/>
                <w:szCs w:val="24"/>
                <w:lang w:val="lt-LT"/>
              </w:rPr>
            </w:pPr>
          </w:p>
        </w:tc>
      </w:tr>
      <w:tr w:rsidR="00897100" w:rsidRPr="0020605B" w14:paraId="4FEC1BDC" w14:textId="77777777" w:rsidTr="0020605B">
        <w:trPr>
          <w:gridAfter w:val="1"/>
          <w:wAfter w:w="6367" w:type="dxa"/>
        </w:trPr>
        <w:tc>
          <w:tcPr>
            <w:tcW w:w="1286" w:type="dxa"/>
            <w:tcBorders>
              <w:bottom w:val="single" w:sz="4" w:space="0" w:color="auto"/>
            </w:tcBorders>
          </w:tcPr>
          <w:p w14:paraId="621D4782" w14:textId="77777777" w:rsidR="00897100" w:rsidRPr="0020605B" w:rsidRDefault="00897100" w:rsidP="00897100">
            <w:pPr>
              <w:rPr>
                <w:rFonts w:ascii="Times New Roman" w:hAnsi="Times New Roman" w:cs="Times New Roman"/>
                <w:b/>
                <w:sz w:val="24"/>
                <w:szCs w:val="24"/>
                <w:lang w:val="lt-LT"/>
              </w:rPr>
            </w:pPr>
            <w:r w:rsidRPr="0020605B">
              <w:rPr>
                <w:rFonts w:ascii="Times New Roman" w:hAnsi="Times New Roman" w:cs="Times New Roman"/>
                <w:b/>
                <w:sz w:val="24"/>
                <w:szCs w:val="24"/>
                <w:lang w:val="lt-LT"/>
              </w:rPr>
              <w:t>2.</w:t>
            </w:r>
          </w:p>
        </w:tc>
        <w:tc>
          <w:tcPr>
            <w:tcW w:w="2949" w:type="dxa"/>
            <w:tcBorders>
              <w:bottom w:val="single" w:sz="4" w:space="0" w:color="auto"/>
            </w:tcBorders>
            <w:vAlign w:val="center"/>
          </w:tcPr>
          <w:p w14:paraId="184D28E9" w14:textId="77777777" w:rsidR="00897100" w:rsidRPr="0020605B" w:rsidRDefault="00897100" w:rsidP="00897100">
            <w:pPr>
              <w:rPr>
                <w:rFonts w:ascii="Times New Roman" w:hAnsi="Times New Roman" w:cs="Times New Roman"/>
                <w:b/>
                <w:sz w:val="24"/>
                <w:szCs w:val="24"/>
                <w:lang w:val="lt-LT"/>
              </w:rPr>
            </w:pPr>
            <w:r w:rsidRPr="0020605B">
              <w:rPr>
                <w:rFonts w:ascii="Times New Roman" w:hAnsi="Times New Roman" w:cs="Times New Roman"/>
                <w:b/>
                <w:sz w:val="24"/>
                <w:szCs w:val="24"/>
                <w:lang w:val="lt-LT"/>
              </w:rPr>
              <w:t>Fiziniai parametrai</w:t>
            </w:r>
          </w:p>
        </w:tc>
        <w:tc>
          <w:tcPr>
            <w:tcW w:w="3260" w:type="dxa"/>
            <w:tcBorders>
              <w:bottom w:val="single" w:sz="4" w:space="0" w:color="auto"/>
            </w:tcBorders>
            <w:vAlign w:val="center"/>
          </w:tcPr>
          <w:p w14:paraId="63272E96" w14:textId="77777777" w:rsidR="00897100" w:rsidRPr="0020605B" w:rsidRDefault="00897100" w:rsidP="00897100">
            <w:pPr>
              <w:rPr>
                <w:rFonts w:ascii="Times New Roman" w:hAnsi="Times New Roman" w:cs="Times New Roman"/>
                <w:sz w:val="24"/>
                <w:szCs w:val="24"/>
                <w:lang w:val="lt-LT"/>
              </w:rPr>
            </w:pPr>
          </w:p>
        </w:tc>
        <w:tc>
          <w:tcPr>
            <w:tcW w:w="1856" w:type="dxa"/>
            <w:tcBorders>
              <w:bottom w:val="single" w:sz="4" w:space="0" w:color="auto"/>
            </w:tcBorders>
          </w:tcPr>
          <w:p w14:paraId="71331651" w14:textId="77777777" w:rsidR="00897100" w:rsidRPr="0020605B" w:rsidRDefault="00897100" w:rsidP="00897100">
            <w:pPr>
              <w:rPr>
                <w:rFonts w:ascii="Times New Roman" w:hAnsi="Times New Roman" w:cs="Times New Roman"/>
                <w:sz w:val="24"/>
                <w:szCs w:val="24"/>
                <w:lang w:val="lt-LT"/>
              </w:rPr>
            </w:pPr>
          </w:p>
        </w:tc>
      </w:tr>
      <w:tr w:rsidR="00897100" w:rsidRPr="0020605B" w14:paraId="4699C1DF" w14:textId="77777777" w:rsidTr="0020605B">
        <w:trPr>
          <w:gridAfter w:val="1"/>
          <w:wAfter w:w="6367" w:type="dxa"/>
        </w:trPr>
        <w:tc>
          <w:tcPr>
            <w:tcW w:w="1286" w:type="dxa"/>
            <w:tcBorders>
              <w:top w:val="single" w:sz="4" w:space="0" w:color="auto"/>
            </w:tcBorders>
          </w:tcPr>
          <w:p w14:paraId="2FF59945"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2.1.</w:t>
            </w:r>
          </w:p>
        </w:tc>
        <w:tc>
          <w:tcPr>
            <w:tcW w:w="2949" w:type="dxa"/>
            <w:tcBorders>
              <w:top w:val="single" w:sz="4" w:space="0" w:color="auto"/>
            </w:tcBorders>
            <w:vAlign w:val="center"/>
          </w:tcPr>
          <w:p w14:paraId="7C05B771"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NMŠ išmatavimai (PxGxA)</w:t>
            </w:r>
          </w:p>
        </w:tc>
        <w:tc>
          <w:tcPr>
            <w:tcW w:w="3260" w:type="dxa"/>
            <w:tcBorders>
              <w:top w:val="single" w:sz="4" w:space="0" w:color="auto"/>
            </w:tcBorders>
            <w:vAlign w:val="center"/>
          </w:tcPr>
          <w:p w14:paraId="025B5FEB"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Ne didesni kaip 600x850x1800 mm</w:t>
            </w:r>
          </w:p>
        </w:tc>
        <w:tc>
          <w:tcPr>
            <w:tcW w:w="1856" w:type="dxa"/>
            <w:tcBorders>
              <w:top w:val="single" w:sz="4" w:space="0" w:color="auto"/>
            </w:tcBorders>
          </w:tcPr>
          <w:p w14:paraId="067B6336" w14:textId="77777777" w:rsidR="00897100" w:rsidRPr="0020605B" w:rsidRDefault="00897100" w:rsidP="00897100">
            <w:pPr>
              <w:rPr>
                <w:rFonts w:ascii="Times New Roman" w:hAnsi="Times New Roman" w:cs="Times New Roman"/>
                <w:sz w:val="24"/>
                <w:szCs w:val="24"/>
                <w:lang w:val="lt-LT"/>
              </w:rPr>
            </w:pPr>
          </w:p>
        </w:tc>
      </w:tr>
      <w:tr w:rsidR="0020605B" w:rsidRPr="0020605B" w14:paraId="5B80F44F" w14:textId="77777777" w:rsidTr="0020605B">
        <w:trPr>
          <w:gridAfter w:val="1"/>
          <w:wAfter w:w="6367" w:type="dxa"/>
        </w:trPr>
        <w:tc>
          <w:tcPr>
            <w:tcW w:w="1286" w:type="dxa"/>
          </w:tcPr>
          <w:p w14:paraId="57C22535" w14:textId="77777777" w:rsidR="0020605B" w:rsidRPr="0020605B" w:rsidRDefault="0020605B" w:rsidP="00897100">
            <w:pPr>
              <w:rPr>
                <w:rFonts w:ascii="Times New Roman" w:hAnsi="Times New Roman" w:cs="Times New Roman"/>
                <w:sz w:val="24"/>
                <w:szCs w:val="24"/>
              </w:rPr>
            </w:pPr>
          </w:p>
        </w:tc>
        <w:tc>
          <w:tcPr>
            <w:tcW w:w="2949" w:type="dxa"/>
            <w:vAlign w:val="center"/>
          </w:tcPr>
          <w:p w14:paraId="4E1A5844" w14:textId="77777777" w:rsidR="0020605B" w:rsidRPr="0020605B" w:rsidRDefault="0020605B" w:rsidP="00897100">
            <w:pPr>
              <w:rPr>
                <w:rFonts w:ascii="Times New Roman" w:hAnsi="Times New Roman" w:cs="Times New Roman"/>
                <w:sz w:val="24"/>
                <w:szCs w:val="24"/>
              </w:rPr>
            </w:pPr>
          </w:p>
        </w:tc>
        <w:tc>
          <w:tcPr>
            <w:tcW w:w="3260" w:type="dxa"/>
            <w:vAlign w:val="center"/>
          </w:tcPr>
          <w:p w14:paraId="63B905C3" w14:textId="77777777" w:rsidR="0020605B" w:rsidRPr="0020605B" w:rsidRDefault="0020605B" w:rsidP="00897100">
            <w:pPr>
              <w:rPr>
                <w:rFonts w:ascii="Times New Roman" w:hAnsi="Times New Roman" w:cs="Times New Roman"/>
                <w:sz w:val="24"/>
                <w:szCs w:val="24"/>
              </w:rPr>
            </w:pPr>
          </w:p>
        </w:tc>
        <w:tc>
          <w:tcPr>
            <w:tcW w:w="1856" w:type="dxa"/>
          </w:tcPr>
          <w:p w14:paraId="4C1EFA9B" w14:textId="77777777" w:rsidR="0020605B" w:rsidRPr="0020605B" w:rsidRDefault="0020605B" w:rsidP="00897100">
            <w:pPr>
              <w:rPr>
                <w:rFonts w:ascii="Times New Roman" w:hAnsi="Times New Roman" w:cs="Times New Roman"/>
                <w:sz w:val="24"/>
                <w:szCs w:val="24"/>
              </w:rPr>
            </w:pPr>
          </w:p>
        </w:tc>
      </w:tr>
      <w:tr w:rsidR="00897100" w:rsidRPr="0020605B" w14:paraId="702D09C9" w14:textId="77777777" w:rsidTr="0020605B">
        <w:trPr>
          <w:gridAfter w:val="1"/>
          <w:wAfter w:w="6367" w:type="dxa"/>
        </w:trPr>
        <w:tc>
          <w:tcPr>
            <w:tcW w:w="1286" w:type="dxa"/>
          </w:tcPr>
          <w:p w14:paraId="13AF5BC6"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2.2.</w:t>
            </w:r>
          </w:p>
        </w:tc>
        <w:tc>
          <w:tcPr>
            <w:tcW w:w="2949" w:type="dxa"/>
            <w:vAlign w:val="center"/>
          </w:tcPr>
          <w:p w14:paraId="49608855"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Svoris (be baterijų)</w:t>
            </w:r>
          </w:p>
        </w:tc>
        <w:tc>
          <w:tcPr>
            <w:tcW w:w="3260" w:type="dxa"/>
            <w:vAlign w:val="center"/>
          </w:tcPr>
          <w:p w14:paraId="175AF0B6"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 xml:space="preserve">Iki 260 kg. </w:t>
            </w:r>
          </w:p>
        </w:tc>
        <w:tc>
          <w:tcPr>
            <w:tcW w:w="1856" w:type="dxa"/>
          </w:tcPr>
          <w:p w14:paraId="16D122B4" w14:textId="77777777" w:rsidR="00897100" w:rsidRPr="0020605B" w:rsidRDefault="00897100" w:rsidP="00897100">
            <w:pPr>
              <w:rPr>
                <w:rFonts w:ascii="Times New Roman" w:hAnsi="Times New Roman" w:cs="Times New Roman"/>
                <w:sz w:val="24"/>
                <w:szCs w:val="24"/>
                <w:lang w:val="lt-LT"/>
              </w:rPr>
            </w:pPr>
          </w:p>
        </w:tc>
      </w:tr>
      <w:tr w:rsidR="00897100" w:rsidRPr="0020605B" w14:paraId="5BDADA15" w14:textId="77777777" w:rsidTr="0020605B">
        <w:trPr>
          <w:gridAfter w:val="1"/>
          <w:wAfter w:w="6367" w:type="dxa"/>
        </w:trPr>
        <w:tc>
          <w:tcPr>
            <w:tcW w:w="1286" w:type="dxa"/>
          </w:tcPr>
          <w:p w14:paraId="0ADD5F48"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2.3.</w:t>
            </w:r>
          </w:p>
        </w:tc>
        <w:tc>
          <w:tcPr>
            <w:tcW w:w="2949" w:type="dxa"/>
            <w:vAlign w:val="center"/>
          </w:tcPr>
          <w:p w14:paraId="699CF8FD"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Svoris (su vidinėmis baterijomis)</w:t>
            </w:r>
          </w:p>
        </w:tc>
        <w:tc>
          <w:tcPr>
            <w:tcW w:w="3260" w:type="dxa"/>
            <w:vAlign w:val="center"/>
          </w:tcPr>
          <w:p w14:paraId="4608E5B7" w14:textId="77777777" w:rsidR="00897100" w:rsidRPr="0020605B" w:rsidRDefault="00897100" w:rsidP="00897100">
            <w:pPr>
              <w:rPr>
                <w:rFonts w:ascii="Times New Roman" w:hAnsi="Times New Roman" w:cs="Times New Roman"/>
                <w:i/>
                <w:iCs/>
                <w:sz w:val="24"/>
                <w:szCs w:val="24"/>
                <w:u w:val="single"/>
                <w:lang w:val="lt-LT"/>
              </w:rPr>
            </w:pPr>
            <w:r w:rsidRPr="0020605B">
              <w:rPr>
                <w:rFonts w:ascii="Times New Roman" w:hAnsi="Times New Roman" w:cs="Times New Roman"/>
                <w:sz w:val="24"/>
                <w:szCs w:val="24"/>
                <w:lang w:val="lt-LT"/>
              </w:rPr>
              <w:t>Iki 660 kg.</w:t>
            </w:r>
          </w:p>
        </w:tc>
        <w:tc>
          <w:tcPr>
            <w:tcW w:w="1856" w:type="dxa"/>
          </w:tcPr>
          <w:p w14:paraId="5E617538" w14:textId="77777777" w:rsidR="00897100" w:rsidRPr="0020605B" w:rsidRDefault="00897100" w:rsidP="00897100">
            <w:pPr>
              <w:rPr>
                <w:rFonts w:ascii="Times New Roman" w:hAnsi="Times New Roman" w:cs="Times New Roman"/>
                <w:sz w:val="24"/>
                <w:szCs w:val="24"/>
                <w:lang w:val="lt-LT"/>
              </w:rPr>
            </w:pPr>
          </w:p>
        </w:tc>
      </w:tr>
      <w:tr w:rsidR="00897100" w:rsidRPr="0020605B" w14:paraId="739F4B13" w14:textId="77777777" w:rsidTr="0020605B">
        <w:trPr>
          <w:gridAfter w:val="1"/>
          <w:wAfter w:w="6367" w:type="dxa"/>
        </w:trPr>
        <w:tc>
          <w:tcPr>
            <w:tcW w:w="1286" w:type="dxa"/>
          </w:tcPr>
          <w:p w14:paraId="75ED3151"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2.4.</w:t>
            </w:r>
          </w:p>
        </w:tc>
        <w:tc>
          <w:tcPr>
            <w:tcW w:w="2949" w:type="dxa"/>
            <w:vAlign w:val="center"/>
          </w:tcPr>
          <w:p w14:paraId="2789DA87"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Apsaugos laipsnis</w:t>
            </w:r>
          </w:p>
        </w:tc>
        <w:tc>
          <w:tcPr>
            <w:tcW w:w="3260" w:type="dxa"/>
            <w:vAlign w:val="center"/>
          </w:tcPr>
          <w:p w14:paraId="6E91284F"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Ne prasčiau kaip IP20</w:t>
            </w:r>
          </w:p>
        </w:tc>
        <w:tc>
          <w:tcPr>
            <w:tcW w:w="1856" w:type="dxa"/>
          </w:tcPr>
          <w:p w14:paraId="51C4528A" w14:textId="77777777" w:rsidR="00897100" w:rsidRPr="0020605B" w:rsidRDefault="00897100" w:rsidP="00897100">
            <w:pPr>
              <w:rPr>
                <w:rFonts w:ascii="Times New Roman" w:hAnsi="Times New Roman" w:cs="Times New Roman"/>
                <w:sz w:val="24"/>
                <w:szCs w:val="24"/>
                <w:lang w:val="lt-LT"/>
              </w:rPr>
            </w:pPr>
          </w:p>
        </w:tc>
      </w:tr>
      <w:tr w:rsidR="00897100" w:rsidRPr="0020605B" w14:paraId="3D25FA17" w14:textId="77777777" w:rsidTr="0020605B">
        <w:trPr>
          <w:gridAfter w:val="1"/>
          <w:wAfter w:w="6367" w:type="dxa"/>
        </w:trPr>
        <w:tc>
          <w:tcPr>
            <w:tcW w:w="1286" w:type="dxa"/>
          </w:tcPr>
          <w:p w14:paraId="41101B07"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2.5.</w:t>
            </w:r>
          </w:p>
        </w:tc>
        <w:tc>
          <w:tcPr>
            <w:tcW w:w="2949" w:type="dxa"/>
            <w:vAlign w:val="center"/>
          </w:tcPr>
          <w:p w14:paraId="21E9B097"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Triukšmo lygis (1m prie 75% apkrovos)</w:t>
            </w:r>
          </w:p>
        </w:tc>
        <w:tc>
          <w:tcPr>
            <w:tcW w:w="3260" w:type="dxa"/>
            <w:vAlign w:val="center"/>
          </w:tcPr>
          <w:p w14:paraId="1D284A8D"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 xml:space="preserve">Ne daugiau kaip 68 dBA </w:t>
            </w:r>
          </w:p>
          <w:p w14:paraId="2DC0D7D1" w14:textId="77777777" w:rsidR="00897100" w:rsidRPr="0020605B" w:rsidRDefault="00897100" w:rsidP="00897100">
            <w:pPr>
              <w:rPr>
                <w:rFonts w:ascii="Times New Roman" w:hAnsi="Times New Roman" w:cs="Times New Roman"/>
                <w:sz w:val="24"/>
                <w:szCs w:val="24"/>
                <w:lang w:val="lt-LT"/>
              </w:rPr>
            </w:pPr>
          </w:p>
        </w:tc>
        <w:tc>
          <w:tcPr>
            <w:tcW w:w="1856" w:type="dxa"/>
          </w:tcPr>
          <w:p w14:paraId="5A244989" w14:textId="77777777" w:rsidR="00897100" w:rsidRPr="0020605B" w:rsidRDefault="00897100" w:rsidP="00897100">
            <w:pPr>
              <w:rPr>
                <w:rFonts w:ascii="Times New Roman" w:hAnsi="Times New Roman" w:cs="Times New Roman"/>
                <w:sz w:val="24"/>
                <w:szCs w:val="24"/>
                <w:lang w:val="lt-LT"/>
              </w:rPr>
            </w:pPr>
          </w:p>
        </w:tc>
      </w:tr>
      <w:tr w:rsidR="00897100" w:rsidRPr="0020605B" w14:paraId="1EFA40DD" w14:textId="77777777" w:rsidTr="0020605B">
        <w:trPr>
          <w:gridAfter w:val="1"/>
          <w:wAfter w:w="6367" w:type="dxa"/>
        </w:trPr>
        <w:tc>
          <w:tcPr>
            <w:tcW w:w="1286" w:type="dxa"/>
          </w:tcPr>
          <w:p w14:paraId="74F81EB7" w14:textId="77777777" w:rsidR="00897100" w:rsidRPr="0020605B" w:rsidRDefault="00897100" w:rsidP="00897100">
            <w:pPr>
              <w:rPr>
                <w:rFonts w:ascii="Times New Roman" w:hAnsi="Times New Roman" w:cs="Times New Roman"/>
                <w:b/>
                <w:sz w:val="24"/>
                <w:szCs w:val="24"/>
                <w:lang w:val="lt-LT"/>
              </w:rPr>
            </w:pPr>
            <w:r w:rsidRPr="0020605B">
              <w:rPr>
                <w:rFonts w:ascii="Times New Roman" w:hAnsi="Times New Roman" w:cs="Times New Roman"/>
                <w:b/>
                <w:sz w:val="24"/>
                <w:szCs w:val="24"/>
                <w:lang w:val="lt-LT"/>
              </w:rPr>
              <w:t>3.</w:t>
            </w:r>
          </w:p>
        </w:tc>
        <w:tc>
          <w:tcPr>
            <w:tcW w:w="2949" w:type="dxa"/>
            <w:vAlign w:val="center"/>
          </w:tcPr>
          <w:p w14:paraId="6DBF54EE" w14:textId="77777777" w:rsidR="00897100" w:rsidRPr="0020605B" w:rsidRDefault="00897100" w:rsidP="00897100">
            <w:pPr>
              <w:rPr>
                <w:rFonts w:ascii="Times New Roman" w:hAnsi="Times New Roman" w:cs="Times New Roman"/>
                <w:b/>
                <w:sz w:val="24"/>
                <w:szCs w:val="24"/>
                <w:lang w:val="lt-LT"/>
              </w:rPr>
            </w:pPr>
            <w:r w:rsidRPr="0020605B">
              <w:rPr>
                <w:rFonts w:ascii="Times New Roman" w:hAnsi="Times New Roman" w:cs="Times New Roman"/>
                <w:b/>
                <w:sz w:val="24"/>
                <w:szCs w:val="24"/>
                <w:lang w:val="lt-LT"/>
              </w:rPr>
              <w:t>Aplinka</w:t>
            </w:r>
          </w:p>
        </w:tc>
        <w:tc>
          <w:tcPr>
            <w:tcW w:w="3260" w:type="dxa"/>
            <w:vAlign w:val="center"/>
          </w:tcPr>
          <w:p w14:paraId="602A1171" w14:textId="77777777" w:rsidR="00897100" w:rsidRPr="0020605B" w:rsidRDefault="00897100" w:rsidP="00897100">
            <w:pPr>
              <w:rPr>
                <w:rFonts w:ascii="Times New Roman" w:hAnsi="Times New Roman" w:cs="Times New Roman"/>
                <w:sz w:val="24"/>
                <w:szCs w:val="24"/>
                <w:lang w:val="lt-LT"/>
              </w:rPr>
            </w:pPr>
          </w:p>
        </w:tc>
        <w:tc>
          <w:tcPr>
            <w:tcW w:w="1856" w:type="dxa"/>
          </w:tcPr>
          <w:p w14:paraId="48EBF3F1" w14:textId="77777777" w:rsidR="00897100" w:rsidRPr="0020605B" w:rsidRDefault="00897100" w:rsidP="00897100">
            <w:pPr>
              <w:rPr>
                <w:rFonts w:ascii="Times New Roman" w:hAnsi="Times New Roman" w:cs="Times New Roman"/>
                <w:sz w:val="24"/>
                <w:szCs w:val="24"/>
                <w:lang w:val="lt-LT"/>
              </w:rPr>
            </w:pPr>
          </w:p>
        </w:tc>
      </w:tr>
      <w:tr w:rsidR="00897100" w:rsidRPr="0020605B" w14:paraId="7222BE4A" w14:textId="77777777" w:rsidTr="0020605B">
        <w:trPr>
          <w:gridAfter w:val="1"/>
          <w:wAfter w:w="6367" w:type="dxa"/>
        </w:trPr>
        <w:tc>
          <w:tcPr>
            <w:tcW w:w="1286" w:type="dxa"/>
          </w:tcPr>
          <w:p w14:paraId="01972FBD"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3.1.</w:t>
            </w:r>
          </w:p>
        </w:tc>
        <w:tc>
          <w:tcPr>
            <w:tcW w:w="2949" w:type="dxa"/>
            <w:vAlign w:val="center"/>
          </w:tcPr>
          <w:p w14:paraId="200F03C9"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Saugojimo temperatūra</w:t>
            </w:r>
          </w:p>
        </w:tc>
        <w:tc>
          <w:tcPr>
            <w:tcW w:w="3260" w:type="dxa"/>
            <w:vAlign w:val="center"/>
          </w:tcPr>
          <w:p w14:paraId="7B10EA3E" w14:textId="77777777" w:rsidR="00897100" w:rsidRPr="0020605B" w:rsidRDefault="00897100" w:rsidP="00897100">
            <w:pPr>
              <w:rPr>
                <w:rFonts w:ascii="Times New Roman" w:hAnsi="Times New Roman" w:cs="Times New Roman"/>
                <w:color w:val="EE0000"/>
                <w:sz w:val="24"/>
                <w:szCs w:val="24"/>
                <w:lang w:val="lt-LT"/>
              </w:rPr>
            </w:pPr>
            <w:r w:rsidRPr="0020605B">
              <w:rPr>
                <w:rFonts w:ascii="Times New Roman" w:hAnsi="Times New Roman" w:cs="Times New Roman"/>
                <w:sz w:val="24"/>
                <w:szCs w:val="24"/>
                <w:lang w:val="lt-LT"/>
              </w:rPr>
              <w:t>Ne prasčiau kaip</w:t>
            </w:r>
            <w:r w:rsidRPr="0020605B">
              <w:rPr>
                <w:rFonts w:ascii="Times New Roman" w:hAnsi="Times New Roman" w:cs="Times New Roman"/>
                <w:color w:val="EE0000"/>
                <w:sz w:val="24"/>
                <w:szCs w:val="24"/>
                <w:lang w:val="lt-LT"/>
              </w:rPr>
              <w:t>:</w:t>
            </w:r>
          </w:p>
          <w:p w14:paraId="52F74904"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-25°C iki +70 °C be baterijų</w:t>
            </w:r>
          </w:p>
          <w:p w14:paraId="73B903AE"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+5°C iki +25 °C su baterijomis</w:t>
            </w:r>
          </w:p>
        </w:tc>
        <w:tc>
          <w:tcPr>
            <w:tcW w:w="1856" w:type="dxa"/>
          </w:tcPr>
          <w:p w14:paraId="1BCF1343" w14:textId="77777777" w:rsidR="00897100" w:rsidRPr="0020605B" w:rsidRDefault="00897100" w:rsidP="00897100">
            <w:pPr>
              <w:rPr>
                <w:rFonts w:ascii="Times New Roman" w:hAnsi="Times New Roman" w:cs="Times New Roman"/>
                <w:sz w:val="24"/>
                <w:szCs w:val="24"/>
                <w:lang w:val="lt-LT"/>
              </w:rPr>
            </w:pPr>
          </w:p>
        </w:tc>
      </w:tr>
      <w:tr w:rsidR="00897100" w:rsidRPr="0020605B" w14:paraId="0AC26139" w14:textId="77777777" w:rsidTr="0020605B">
        <w:trPr>
          <w:gridAfter w:val="1"/>
          <w:wAfter w:w="6367" w:type="dxa"/>
        </w:trPr>
        <w:tc>
          <w:tcPr>
            <w:tcW w:w="1286" w:type="dxa"/>
          </w:tcPr>
          <w:p w14:paraId="39EB0BA1"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3.2.</w:t>
            </w:r>
          </w:p>
        </w:tc>
        <w:tc>
          <w:tcPr>
            <w:tcW w:w="2949" w:type="dxa"/>
            <w:vAlign w:val="center"/>
          </w:tcPr>
          <w:p w14:paraId="0929E4F3"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Darbo temperatūra</w:t>
            </w:r>
          </w:p>
        </w:tc>
        <w:tc>
          <w:tcPr>
            <w:tcW w:w="3260" w:type="dxa"/>
            <w:vAlign w:val="center"/>
          </w:tcPr>
          <w:p w14:paraId="2741005E"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Ne prasčiau kaip:</w:t>
            </w:r>
          </w:p>
          <w:p w14:paraId="03B7D192"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+0°C iki +40 °C*</w:t>
            </w:r>
          </w:p>
          <w:p w14:paraId="3DEF8317"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 Švino rūgštinėms baterijoms  +5°C iki +25 °C</w:t>
            </w:r>
          </w:p>
        </w:tc>
        <w:tc>
          <w:tcPr>
            <w:tcW w:w="1856" w:type="dxa"/>
          </w:tcPr>
          <w:p w14:paraId="2884D3E9" w14:textId="77777777" w:rsidR="00897100" w:rsidRPr="0020605B" w:rsidRDefault="00897100" w:rsidP="00897100">
            <w:pPr>
              <w:jc w:val="center"/>
              <w:rPr>
                <w:rFonts w:ascii="Times New Roman" w:hAnsi="Times New Roman" w:cs="Times New Roman"/>
                <w:sz w:val="24"/>
                <w:szCs w:val="24"/>
                <w:lang w:val="lt-LT"/>
              </w:rPr>
            </w:pPr>
          </w:p>
        </w:tc>
      </w:tr>
      <w:tr w:rsidR="00897100" w:rsidRPr="0020605B" w14:paraId="67BBDC15" w14:textId="77777777" w:rsidTr="0020605B">
        <w:trPr>
          <w:gridAfter w:val="1"/>
          <w:wAfter w:w="6367" w:type="dxa"/>
        </w:trPr>
        <w:tc>
          <w:tcPr>
            <w:tcW w:w="1286" w:type="dxa"/>
          </w:tcPr>
          <w:p w14:paraId="5E18776F"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3.3.</w:t>
            </w:r>
          </w:p>
        </w:tc>
        <w:tc>
          <w:tcPr>
            <w:tcW w:w="2949" w:type="dxa"/>
            <w:vAlign w:val="center"/>
          </w:tcPr>
          <w:p w14:paraId="6BAAD236"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Drėgnumas</w:t>
            </w:r>
          </w:p>
        </w:tc>
        <w:tc>
          <w:tcPr>
            <w:tcW w:w="3260" w:type="dxa"/>
            <w:vAlign w:val="center"/>
          </w:tcPr>
          <w:p w14:paraId="134F493F"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Ne prasčiau kaip:</w:t>
            </w:r>
          </w:p>
          <w:p w14:paraId="63B9B174"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5 ÷ 95% be kondensavimo</w:t>
            </w:r>
          </w:p>
        </w:tc>
        <w:tc>
          <w:tcPr>
            <w:tcW w:w="1856" w:type="dxa"/>
          </w:tcPr>
          <w:p w14:paraId="65D9987D" w14:textId="77777777" w:rsidR="00897100" w:rsidRPr="0020605B" w:rsidRDefault="00897100" w:rsidP="00897100">
            <w:pPr>
              <w:rPr>
                <w:rFonts w:ascii="Times New Roman" w:hAnsi="Times New Roman" w:cs="Times New Roman"/>
                <w:sz w:val="24"/>
                <w:szCs w:val="24"/>
                <w:lang w:val="lt-LT"/>
              </w:rPr>
            </w:pPr>
          </w:p>
        </w:tc>
      </w:tr>
      <w:tr w:rsidR="00897100" w:rsidRPr="0020605B" w14:paraId="118BB8BC" w14:textId="77777777" w:rsidTr="0020605B">
        <w:trPr>
          <w:gridAfter w:val="1"/>
          <w:wAfter w:w="6367" w:type="dxa"/>
        </w:trPr>
        <w:tc>
          <w:tcPr>
            <w:tcW w:w="1286" w:type="dxa"/>
          </w:tcPr>
          <w:p w14:paraId="2CF70851"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3.4.</w:t>
            </w:r>
          </w:p>
        </w:tc>
        <w:tc>
          <w:tcPr>
            <w:tcW w:w="2949" w:type="dxa"/>
            <w:vAlign w:val="center"/>
          </w:tcPr>
          <w:p w14:paraId="1C06DA7A"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Aukštis</w:t>
            </w:r>
          </w:p>
        </w:tc>
        <w:tc>
          <w:tcPr>
            <w:tcW w:w="3260" w:type="dxa"/>
            <w:vAlign w:val="center"/>
          </w:tcPr>
          <w:p w14:paraId="4DF845FF"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Ne mažiau kaip 1000 m. prie 40°C (be galios sumažinimo)</w:t>
            </w:r>
          </w:p>
        </w:tc>
        <w:tc>
          <w:tcPr>
            <w:tcW w:w="1856" w:type="dxa"/>
          </w:tcPr>
          <w:p w14:paraId="48A23302" w14:textId="77777777" w:rsidR="00897100" w:rsidRPr="0020605B" w:rsidRDefault="00897100" w:rsidP="00897100">
            <w:pPr>
              <w:rPr>
                <w:rFonts w:ascii="Times New Roman" w:hAnsi="Times New Roman" w:cs="Times New Roman"/>
                <w:sz w:val="24"/>
                <w:szCs w:val="24"/>
                <w:lang w:val="lt-LT"/>
              </w:rPr>
            </w:pPr>
          </w:p>
        </w:tc>
      </w:tr>
      <w:tr w:rsidR="00897100" w:rsidRPr="0020605B" w14:paraId="1C35114E" w14:textId="77777777" w:rsidTr="0020605B">
        <w:trPr>
          <w:gridAfter w:val="1"/>
          <w:wAfter w:w="6367" w:type="dxa"/>
        </w:trPr>
        <w:tc>
          <w:tcPr>
            <w:tcW w:w="1286" w:type="dxa"/>
          </w:tcPr>
          <w:p w14:paraId="383AB214" w14:textId="77777777" w:rsidR="00897100" w:rsidRPr="0020605B" w:rsidRDefault="00897100" w:rsidP="00897100">
            <w:pPr>
              <w:rPr>
                <w:rFonts w:ascii="Times New Roman" w:hAnsi="Times New Roman" w:cs="Times New Roman"/>
                <w:b/>
                <w:sz w:val="24"/>
                <w:szCs w:val="24"/>
                <w:lang w:val="lt-LT"/>
              </w:rPr>
            </w:pPr>
            <w:r w:rsidRPr="0020605B">
              <w:rPr>
                <w:rFonts w:ascii="Times New Roman" w:hAnsi="Times New Roman" w:cs="Times New Roman"/>
                <w:b/>
                <w:sz w:val="24"/>
                <w:szCs w:val="24"/>
                <w:lang w:val="lt-LT"/>
              </w:rPr>
              <w:t>4.</w:t>
            </w:r>
          </w:p>
        </w:tc>
        <w:tc>
          <w:tcPr>
            <w:tcW w:w="2949" w:type="dxa"/>
            <w:vAlign w:val="center"/>
          </w:tcPr>
          <w:p w14:paraId="3ECE826E" w14:textId="77777777" w:rsidR="00897100" w:rsidRPr="0020605B" w:rsidRDefault="00897100" w:rsidP="00897100">
            <w:pPr>
              <w:rPr>
                <w:rFonts w:ascii="Times New Roman" w:hAnsi="Times New Roman" w:cs="Times New Roman"/>
                <w:b/>
                <w:sz w:val="24"/>
                <w:szCs w:val="24"/>
                <w:lang w:val="lt-LT"/>
              </w:rPr>
            </w:pPr>
            <w:r w:rsidRPr="0020605B">
              <w:rPr>
                <w:rFonts w:ascii="Times New Roman" w:hAnsi="Times New Roman" w:cs="Times New Roman"/>
                <w:b/>
                <w:sz w:val="24"/>
                <w:szCs w:val="24"/>
                <w:lang w:val="lt-LT"/>
              </w:rPr>
              <w:t>Efektyvumas</w:t>
            </w:r>
          </w:p>
        </w:tc>
        <w:tc>
          <w:tcPr>
            <w:tcW w:w="3260" w:type="dxa"/>
            <w:vAlign w:val="center"/>
          </w:tcPr>
          <w:p w14:paraId="136E95A6" w14:textId="77777777" w:rsidR="00897100" w:rsidRPr="0020605B" w:rsidRDefault="00897100" w:rsidP="00897100">
            <w:pPr>
              <w:rPr>
                <w:rFonts w:ascii="Times New Roman" w:hAnsi="Times New Roman" w:cs="Times New Roman"/>
                <w:sz w:val="24"/>
                <w:szCs w:val="24"/>
                <w:lang w:val="lt-LT"/>
              </w:rPr>
            </w:pPr>
          </w:p>
        </w:tc>
        <w:tc>
          <w:tcPr>
            <w:tcW w:w="1856" w:type="dxa"/>
          </w:tcPr>
          <w:p w14:paraId="146FB30F" w14:textId="77777777" w:rsidR="00897100" w:rsidRPr="0020605B" w:rsidRDefault="00897100" w:rsidP="00897100">
            <w:pPr>
              <w:rPr>
                <w:rFonts w:ascii="Times New Roman" w:hAnsi="Times New Roman" w:cs="Times New Roman"/>
                <w:sz w:val="24"/>
                <w:szCs w:val="24"/>
                <w:lang w:val="lt-LT"/>
              </w:rPr>
            </w:pPr>
          </w:p>
        </w:tc>
      </w:tr>
      <w:tr w:rsidR="00897100" w:rsidRPr="0020605B" w14:paraId="16C9EA23" w14:textId="77777777" w:rsidTr="0020605B">
        <w:trPr>
          <w:gridAfter w:val="1"/>
          <w:wAfter w:w="6367" w:type="dxa"/>
        </w:trPr>
        <w:tc>
          <w:tcPr>
            <w:tcW w:w="1286" w:type="dxa"/>
          </w:tcPr>
          <w:p w14:paraId="3AE5A26C"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4.1.</w:t>
            </w:r>
          </w:p>
        </w:tc>
        <w:tc>
          <w:tcPr>
            <w:tcW w:w="2949" w:type="dxa"/>
            <w:vAlign w:val="center"/>
          </w:tcPr>
          <w:p w14:paraId="1694CED8"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Naudingumo koeficientas</w:t>
            </w:r>
          </w:p>
        </w:tc>
        <w:tc>
          <w:tcPr>
            <w:tcW w:w="3260" w:type="dxa"/>
            <w:vAlign w:val="center"/>
          </w:tcPr>
          <w:p w14:paraId="65D0047D"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Ne prasčiau kaip:</w:t>
            </w:r>
          </w:p>
          <w:p w14:paraId="78492F4F"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≥96% dvigubos konversijos režime prie 100%apkrovos</w:t>
            </w:r>
          </w:p>
          <w:p w14:paraId="2AA8EC3A"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≥95% dvigubos konversijos režime prie 25%apkrovos</w:t>
            </w:r>
          </w:p>
          <w:p w14:paraId="2D7B30BB"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≥96% dvigubos konversijos režime prie 50%apkrovos</w:t>
            </w:r>
          </w:p>
          <w:p w14:paraId="6A095098"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≥99% ESS režime (energijos taupymo režimas)</w:t>
            </w:r>
          </w:p>
        </w:tc>
        <w:tc>
          <w:tcPr>
            <w:tcW w:w="1856" w:type="dxa"/>
          </w:tcPr>
          <w:p w14:paraId="0265CF2F" w14:textId="77777777" w:rsidR="00897100" w:rsidRPr="0020605B" w:rsidRDefault="00897100" w:rsidP="00897100">
            <w:pPr>
              <w:rPr>
                <w:rFonts w:ascii="Times New Roman" w:hAnsi="Times New Roman" w:cs="Times New Roman"/>
                <w:sz w:val="24"/>
                <w:szCs w:val="24"/>
                <w:lang w:val="lt-LT"/>
              </w:rPr>
            </w:pPr>
          </w:p>
        </w:tc>
      </w:tr>
      <w:tr w:rsidR="00897100" w:rsidRPr="0020605B" w14:paraId="33826F21" w14:textId="77777777" w:rsidTr="0020605B">
        <w:trPr>
          <w:gridAfter w:val="1"/>
          <w:wAfter w:w="6367" w:type="dxa"/>
        </w:trPr>
        <w:tc>
          <w:tcPr>
            <w:tcW w:w="1286" w:type="dxa"/>
          </w:tcPr>
          <w:p w14:paraId="5B27ECB3" w14:textId="77777777" w:rsidR="00897100" w:rsidRPr="0020605B" w:rsidRDefault="00897100" w:rsidP="00897100">
            <w:pPr>
              <w:rPr>
                <w:rFonts w:ascii="Times New Roman" w:hAnsi="Times New Roman" w:cs="Times New Roman"/>
                <w:b/>
                <w:sz w:val="24"/>
                <w:szCs w:val="24"/>
                <w:lang w:val="lt-LT"/>
              </w:rPr>
            </w:pPr>
            <w:r w:rsidRPr="0020605B">
              <w:rPr>
                <w:rFonts w:ascii="Times New Roman" w:hAnsi="Times New Roman" w:cs="Times New Roman"/>
                <w:b/>
                <w:sz w:val="24"/>
                <w:szCs w:val="24"/>
                <w:lang w:val="lt-LT"/>
              </w:rPr>
              <w:t>5.</w:t>
            </w:r>
          </w:p>
        </w:tc>
        <w:tc>
          <w:tcPr>
            <w:tcW w:w="2949" w:type="dxa"/>
            <w:vAlign w:val="center"/>
          </w:tcPr>
          <w:p w14:paraId="25B07169" w14:textId="77777777" w:rsidR="00897100" w:rsidRPr="0020605B" w:rsidRDefault="00897100" w:rsidP="00897100">
            <w:pPr>
              <w:rPr>
                <w:rFonts w:ascii="Times New Roman" w:hAnsi="Times New Roman" w:cs="Times New Roman"/>
                <w:b/>
                <w:sz w:val="24"/>
                <w:szCs w:val="24"/>
                <w:lang w:val="lt-LT"/>
              </w:rPr>
            </w:pPr>
            <w:r w:rsidRPr="0020605B">
              <w:rPr>
                <w:rFonts w:ascii="Times New Roman" w:hAnsi="Times New Roman" w:cs="Times New Roman"/>
                <w:b/>
                <w:sz w:val="24"/>
                <w:szCs w:val="24"/>
                <w:lang w:val="lt-LT"/>
              </w:rPr>
              <w:t>Elektrinės charakteristikos</w:t>
            </w:r>
          </w:p>
        </w:tc>
        <w:tc>
          <w:tcPr>
            <w:tcW w:w="3260" w:type="dxa"/>
            <w:vAlign w:val="center"/>
          </w:tcPr>
          <w:p w14:paraId="7CFB8F93" w14:textId="77777777" w:rsidR="00897100" w:rsidRPr="0020605B" w:rsidRDefault="00897100" w:rsidP="00897100">
            <w:pPr>
              <w:rPr>
                <w:rFonts w:ascii="Times New Roman" w:hAnsi="Times New Roman" w:cs="Times New Roman"/>
                <w:sz w:val="24"/>
                <w:szCs w:val="24"/>
                <w:lang w:val="lt-LT"/>
              </w:rPr>
            </w:pPr>
          </w:p>
        </w:tc>
        <w:tc>
          <w:tcPr>
            <w:tcW w:w="1856" w:type="dxa"/>
          </w:tcPr>
          <w:p w14:paraId="59BFF0B6" w14:textId="77777777" w:rsidR="00897100" w:rsidRPr="0020605B" w:rsidRDefault="00897100" w:rsidP="00897100">
            <w:pPr>
              <w:rPr>
                <w:rFonts w:ascii="Times New Roman" w:hAnsi="Times New Roman" w:cs="Times New Roman"/>
                <w:sz w:val="24"/>
                <w:szCs w:val="24"/>
                <w:lang w:val="lt-LT"/>
              </w:rPr>
            </w:pPr>
          </w:p>
        </w:tc>
      </w:tr>
      <w:tr w:rsidR="00897100" w:rsidRPr="0020605B" w14:paraId="736A9FE6" w14:textId="77777777" w:rsidTr="0020605B">
        <w:trPr>
          <w:gridAfter w:val="1"/>
          <w:wAfter w:w="6367" w:type="dxa"/>
        </w:trPr>
        <w:tc>
          <w:tcPr>
            <w:tcW w:w="1286" w:type="dxa"/>
          </w:tcPr>
          <w:p w14:paraId="2DEE05E1" w14:textId="77777777" w:rsidR="00897100" w:rsidRPr="0020605B" w:rsidRDefault="00897100" w:rsidP="00897100">
            <w:pPr>
              <w:rPr>
                <w:rFonts w:ascii="Times New Roman" w:hAnsi="Times New Roman" w:cs="Times New Roman"/>
                <w:b/>
                <w:sz w:val="24"/>
                <w:szCs w:val="24"/>
                <w:lang w:val="lt-LT"/>
              </w:rPr>
            </w:pPr>
            <w:r w:rsidRPr="0020605B">
              <w:rPr>
                <w:rFonts w:ascii="Times New Roman" w:hAnsi="Times New Roman" w:cs="Times New Roman"/>
                <w:b/>
                <w:sz w:val="24"/>
                <w:szCs w:val="24"/>
                <w:lang w:val="lt-LT"/>
              </w:rPr>
              <w:t>5.1.</w:t>
            </w:r>
          </w:p>
        </w:tc>
        <w:tc>
          <w:tcPr>
            <w:tcW w:w="2949" w:type="dxa"/>
            <w:vAlign w:val="center"/>
          </w:tcPr>
          <w:p w14:paraId="1F6447C1" w14:textId="77777777" w:rsidR="00897100" w:rsidRPr="0020605B" w:rsidRDefault="00897100" w:rsidP="00897100">
            <w:pPr>
              <w:rPr>
                <w:rFonts w:ascii="Times New Roman" w:hAnsi="Times New Roman" w:cs="Times New Roman"/>
                <w:b/>
                <w:sz w:val="24"/>
                <w:szCs w:val="24"/>
                <w:lang w:val="lt-LT"/>
              </w:rPr>
            </w:pPr>
            <w:r w:rsidRPr="0020605B">
              <w:rPr>
                <w:rFonts w:ascii="Times New Roman" w:hAnsi="Times New Roman" w:cs="Times New Roman"/>
                <w:b/>
                <w:sz w:val="24"/>
                <w:szCs w:val="24"/>
                <w:lang w:val="lt-LT"/>
              </w:rPr>
              <w:t>Įėjimas:</w:t>
            </w:r>
          </w:p>
        </w:tc>
        <w:tc>
          <w:tcPr>
            <w:tcW w:w="3260" w:type="dxa"/>
            <w:vAlign w:val="center"/>
          </w:tcPr>
          <w:p w14:paraId="652187BC" w14:textId="77777777" w:rsidR="00897100" w:rsidRPr="0020605B" w:rsidRDefault="00897100" w:rsidP="00897100">
            <w:pPr>
              <w:rPr>
                <w:rFonts w:ascii="Times New Roman" w:hAnsi="Times New Roman" w:cs="Times New Roman"/>
                <w:sz w:val="24"/>
                <w:szCs w:val="24"/>
                <w:lang w:val="lt-LT"/>
              </w:rPr>
            </w:pPr>
          </w:p>
        </w:tc>
        <w:tc>
          <w:tcPr>
            <w:tcW w:w="1856" w:type="dxa"/>
          </w:tcPr>
          <w:p w14:paraId="52612238" w14:textId="77777777" w:rsidR="00897100" w:rsidRPr="0020605B" w:rsidRDefault="00897100" w:rsidP="00897100">
            <w:pPr>
              <w:rPr>
                <w:rFonts w:ascii="Times New Roman" w:hAnsi="Times New Roman" w:cs="Times New Roman"/>
                <w:sz w:val="24"/>
                <w:szCs w:val="24"/>
                <w:lang w:val="lt-LT"/>
              </w:rPr>
            </w:pPr>
          </w:p>
        </w:tc>
      </w:tr>
      <w:tr w:rsidR="00897100" w:rsidRPr="0020605B" w14:paraId="02309816" w14:textId="77777777" w:rsidTr="0020605B">
        <w:trPr>
          <w:gridAfter w:val="1"/>
          <w:wAfter w:w="6367" w:type="dxa"/>
        </w:trPr>
        <w:tc>
          <w:tcPr>
            <w:tcW w:w="1286" w:type="dxa"/>
          </w:tcPr>
          <w:p w14:paraId="5C85276D"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5.1.1.</w:t>
            </w:r>
          </w:p>
        </w:tc>
        <w:tc>
          <w:tcPr>
            <w:tcW w:w="2949" w:type="dxa"/>
            <w:vAlign w:val="center"/>
          </w:tcPr>
          <w:p w14:paraId="7B465796"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 xml:space="preserve">Vardinė įėjimo srovė </w:t>
            </w:r>
          </w:p>
        </w:tc>
        <w:tc>
          <w:tcPr>
            <w:tcW w:w="3260" w:type="dxa"/>
            <w:vAlign w:val="center"/>
          </w:tcPr>
          <w:p w14:paraId="549B1146"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91 A r.m.s (400 V)</w:t>
            </w:r>
          </w:p>
        </w:tc>
        <w:tc>
          <w:tcPr>
            <w:tcW w:w="1856" w:type="dxa"/>
          </w:tcPr>
          <w:p w14:paraId="5BF286F7" w14:textId="77777777" w:rsidR="00897100" w:rsidRPr="0020605B" w:rsidRDefault="00897100" w:rsidP="00897100">
            <w:pPr>
              <w:rPr>
                <w:rFonts w:ascii="Times New Roman" w:hAnsi="Times New Roman" w:cs="Times New Roman"/>
                <w:sz w:val="24"/>
                <w:szCs w:val="24"/>
                <w:lang w:val="lt-LT"/>
              </w:rPr>
            </w:pPr>
          </w:p>
        </w:tc>
      </w:tr>
      <w:tr w:rsidR="00897100" w:rsidRPr="0020605B" w14:paraId="732F04FA" w14:textId="77777777" w:rsidTr="0020605B">
        <w:trPr>
          <w:gridAfter w:val="1"/>
          <w:wAfter w:w="6367" w:type="dxa"/>
        </w:trPr>
        <w:tc>
          <w:tcPr>
            <w:tcW w:w="1286" w:type="dxa"/>
          </w:tcPr>
          <w:p w14:paraId="1D473C1E"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5.1.2.</w:t>
            </w:r>
          </w:p>
        </w:tc>
        <w:tc>
          <w:tcPr>
            <w:tcW w:w="2949" w:type="dxa"/>
            <w:vAlign w:val="center"/>
          </w:tcPr>
          <w:p w14:paraId="50DA0040"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Maksimali vardinė įėjimo srovė</w:t>
            </w:r>
          </w:p>
        </w:tc>
        <w:tc>
          <w:tcPr>
            <w:tcW w:w="3260" w:type="dxa"/>
            <w:vAlign w:val="center"/>
          </w:tcPr>
          <w:p w14:paraId="56486E51"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108 A r.m.s (400 V)</w:t>
            </w:r>
          </w:p>
        </w:tc>
        <w:tc>
          <w:tcPr>
            <w:tcW w:w="1856" w:type="dxa"/>
          </w:tcPr>
          <w:p w14:paraId="33BCF5D0" w14:textId="77777777" w:rsidR="00897100" w:rsidRPr="0020605B" w:rsidRDefault="00897100" w:rsidP="00897100">
            <w:pPr>
              <w:rPr>
                <w:rFonts w:ascii="Times New Roman" w:hAnsi="Times New Roman" w:cs="Times New Roman"/>
                <w:sz w:val="24"/>
                <w:szCs w:val="24"/>
                <w:lang w:val="lt-LT"/>
              </w:rPr>
            </w:pPr>
          </w:p>
        </w:tc>
      </w:tr>
      <w:tr w:rsidR="00897100" w:rsidRPr="0020605B" w14:paraId="1B96493C" w14:textId="77777777" w:rsidTr="0020605B">
        <w:trPr>
          <w:gridAfter w:val="1"/>
          <w:wAfter w:w="6367" w:type="dxa"/>
        </w:trPr>
        <w:tc>
          <w:tcPr>
            <w:tcW w:w="1286" w:type="dxa"/>
          </w:tcPr>
          <w:p w14:paraId="6DDED18B"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5.1.3.</w:t>
            </w:r>
          </w:p>
        </w:tc>
        <w:tc>
          <w:tcPr>
            <w:tcW w:w="2949" w:type="dxa"/>
            <w:vAlign w:val="center"/>
          </w:tcPr>
          <w:p w14:paraId="1819C2E6"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Apėjimo grandinės įėjimo srovė rekomenduojama/maksimali (115% apkrovos)</w:t>
            </w:r>
          </w:p>
        </w:tc>
        <w:tc>
          <w:tcPr>
            <w:tcW w:w="3260" w:type="dxa"/>
            <w:vAlign w:val="center"/>
          </w:tcPr>
          <w:p w14:paraId="2F56BFB5"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89A/102A (r.m.s (400 V)</w:t>
            </w:r>
          </w:p>
        </w:tc>
        <w:tc>
          <w:tcPr>
            <w:tcW w:w="1856" w:type="dxa"/>
          </w:tcPr>
          <w:p w14:paraId="2E05478A" w14:textId="77777777" w:rsidR="00897100" w:rsidRPr="0020605B" w:rsidRDefault="00897100" w:rsidP="00897100">
            <w:pPr>
              <w:rPr>
                <w:rFonts w:ascii="Times New Roman" w:hAnsi="Times New Roman" w:cs="Times New Roman"/>
                <w:sz w:val="24"/>
                <w:szCs w:val="24"/>
                <w:lang w:val="lt-LT"/>
              </w:rPr>
            </w:pPr>
          </w:p>
        </w:tc>
      </w:tr>
      <w:tr w:rsidR="00897100" w:rsidRPr="0020605B" w14:paraId="150C1195" w14:textId="77777777" w:rsidTr="0020605B">
        <w:trPr>
          <w:gridAfter w:val="1"/>
          <w:wAfter w:w="6367" w:type="dxa"/>
        </w:trPr>
        <w:tc>
          <w:tcPr>
            <w:tcW w:w="1286" w:type="dxa"/>
          </w:tcPr>
          <w:p w14:paraId="6F843CF0"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5.1.4.</w:t>
            </w:r>
          </w:p>
        </w:tc>
        <w:tc>
          <w:tcPr>
            <w:tcW w:w="2949" w:type="dxa"/>
            <w:vAlign w:val="center"/>
          </w:tcPr>
          <w:p w14:paraId="3F22C198"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Įėjimo srovės iškraipymas (esant vardinei srovei)</w:t>
            </w:r>
          </w:p>
        </w:tc>
        <w:tc>
          <w:tcPr>
            <w:tcW w:w="3260" w:type="dxa"/>
            <w:vAlign w:val="center"/>
          </w:tcPr>
          <w:p w14:paraId="3369A82E"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&lt; 3%</w:t>
            </w:r>
          </w:p>
        </w:tc>
        <w:tc>
          <w:tcPr>
            <w:tcW w:w="1856" w:type="dxa"/>
          </w:tcPr>
          <w:p w14:paraId="7765BCE2" w14:textId="77777777" w:rsidR="00897100" w:rsidRPr="0020605B" w:rsidRDefault="00897100" w:rsidP="00897100">
            <w:pPr>
              <w:rPr>
                <w:rFonts w:ascii="Times New Roman" w:hAnsi="Times New Roman" w:cs="Times New Roman"/>
                <w:sz w:val="24"/>
                <w:szCs w:val="24"/>
                <w:lang w:val="lt-LT"/>
              </w:rPr>
            </w:pPr>
          </w:p>
        </w:tc>
      </w:tr>
      <w:tr w:rsidR="00897100" w:rsidRPr="0020605B" w14:paraId="0A82FF9D" w14:textId="77777777" w:rsidTr="0020605B">
        <w:trPr>
          <w:gridAfter w:val="1"/>
          <w:wAfter w:w="6367" w:type="dxa"/>
          <w:trHeight w:val="689"/>
        </w:trPr>
        <w:tc>
          <w:tcPr>
            <w:tcW w:w="1286" w:type="dxa"/>
          </w:tcPr>
          <w:p w14:paraId="0B0B2EC4"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5.1.5.</w:t>
            </w:r>
          </w:p>
        </w:tc>
        <w:tc>
          <w:tcPr>
            <w:tcW w:w="2949" w:type="dxa"/>
            <w:vAlign w:val="center"/>
          </w:tcPr>
          <w:p w14:paraId="470DBA11"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Įsisotinimo srovė</w:t>
            </w:r>
          </w:p>
        </w:tc>
        <w:tc>
          <w:tcPr>
            <w:tcW w:w="3260" w:type="dxa"/>
            <w:vAlign w:val="center"/>
          </w:tcPr>
          <w:p w14:paraId="74A80619"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≤120% Vardinę įėjimo srovę ≤ 2 ciklus</w:t>
            </w:r>
          </w:p>
        </w:tc>
        <w:tc>
          <w:tcPr>
            <w:tcW w:w="1856" w:type="dxa"/>
          </w:tcPr>
          <w:p w14:paraId="6CFEEACF" w14:textId="77777777" w:rsidR="00897100" w:rsidRPr="0020605B" w:rsidRDefault="00897100" w:rsidP="00897100">
            <w:pPr>
              <w:rPr>
                <w:rFonts w:ascii="Times New Roman" w:hAnsi="Times New Roman" w:cs="Times New Roman"/>
                <w:sz w:val="24"/>
                <w:szCs w:val="24"/>
                <w:lang w:val="lt-LT"/>
              </w:rPr>
            </w:pPr>
          </w:p>
        </w:tc>
      </w:tr>
      <w:tr w:rsidR="00897100" w:rsidRPr="0020605B" w14:paraId="1E311C76" w14:textId="77777777" w:rsidTr="0020605B">
        <w:trPr>
          <w:gridAfter w:val="1"/>
          <w:wAfter w:w="6367" w:type="dxa"/>
        </w:trPr>
        <w:tc>
          <w:tcPr>
            <w:tcW w:w="1286" w:type="dxa"/>
          </w:tcPr>
          <w:p w14:paraId="5E94D99D"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5.1.6.</w:t>
            </w:r>
          </w:p>
        </w:tc>
        <w:tc>
          <w:tcPr>
            <w:tcW w:w="2949" w:type="dxa"/>
            <w:vAlign w:val="center"/>
          </w:tcPr>
          <w:p w14:paraId="0F6D42FD"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AC paskirstymo sistemos</w:t>
            </w:r>
          </w:p>
        </w:tc>
        <w:tc>
          <w:tcPr>
            <w:tcW w:w="3260" w:type="dxa"/>
            <w:vAlign w:val="center"/>
          </w:tcPr>
          <w:p w14:paraId="6DAFAD6A"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TN, TN-S, TN-CS, TT</w:t>
            </w:r>
          </w:p>
        </w:tc>
        <w:tc>
          <w:tcPr>
            <w:tcW w:w="1856" w:type="dxa"/>
          </w:tcPr>
          <w:p w14:paraId="079C9C9E" w14:textId="77777777" w:rsidR="00897100" w:rsidRPr="0020605B" w:rsidRDefault="00897100" w:rsidP="00897100">
            <w:pPr>
              <w:rPr>
                <w:rFonts w:ascii="Times New Roman" w:hAnsi="Times New Roman" w:cs="Times New Roman"/>
                <w:sz w:val="24"/>
                <w:szCs w:val="24"/>
                <w:lang w:val="lt-LT"/>
              </w:rPr>
            </w:pPr>
          </w:p>
        </w:tc>
      </w:tr>
      <w:tr w:rsidR="00897100" w:rsidRPr="0020605B" w14:paraId="498FBCEB" w14:textId="77777777" w:rsidTr="0020605B">
        <w:trPr>
          <w:gridAfter w:val="1"/>
          <w:wAfter w:w="6367" w:type="dxa"/>
        </w:trPr>
        <w:tc>
          <w:tcPr>
            <w:tcW w:w="1286" w:type="dxa"/>
          </w:tcPr>
          <w:p w14:paraId="5D1DA425"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5.1.7.</w:t>
            </w:r>
          </w:p>
        </w:tc>
        <w:tc>
          <w:tcPr>
            <w:tcW w:w="2949" w:type="dxa"/>
            <w:vAlign w:val="center"/>
          </w:tcPr>
          <w:p w14:paraId="552F1201"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Vidinė apsauga nuo atgalinės srovės</w:t>
            </w:r>
          </w:p>
        </w:tc>
        <w:tc>
          <w:tcPr>
            <w:tcW w:w="3260" w:type="dxa"/>
            <w:vAlign w:val="center"/>
          </w:tcPr>
          <w:p w14:paraId="09D2A627"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Turi būti, lygintuvo ir apėjimo grandinėms</w:t>
            </w:r>
          </w:p>
        </w:tc>
        <w:tc>
          <w:tcPr>
            <w:tcW w:w="1856" w:type="dxa"/>
          </w:tcPr>
          <w:p w14:paraId="713CEE52" w14:textId="77777777" w:rsidR="00897100" w:rsidRPr="0020605B" w:rsidRDefault="00897100" w:rsidP="00897100">
            <w:pPr>
              <w:rPr>
                <w:rFonts w:ascii="Times New Roman" w:hAnsi="Times New Roman" w:cs="Times New Roman"/>
                <w:sz w:val="24"/>
                <w:szCs w:val="24"/>
                <w:lang w:val="lt-LT"/>
              </w:rPr>
            </w:pPr>
          </w:p>
        </w:tc>
      </w:tr>
      <w:tr w:rsidR="00897100" w:rsidRPr="0020605B" w14:paraId="7F49A7CD" w14:textId="77777777" w:rsidTr="0020605B">
        <w:trPr>
          <w:gridAfter w:val="1"/>
          <w:wAfter w:w="6367" w:type="dxa"/>
        </w:trPr>
        <w:tc>
          <w:tcPr>
            <w:tcW w:w="1286" w:type="dxa"/>
          </w:tcPr>
          <w:p w14:paraId="2A4F6A66"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5.1.8.</w:t>
            </w:r>
          </w:p>
        </w:tc>
        <w:tc>
          <w:tcPr>
            <w:tcW w:w="2949" w:type="dxa"/>
            <w:vAlign w:val="center"/>
          </w:tcPr>
          <w:p w14:paraId="43B19B87"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Vardinė įėjimo įtampa</w:t>
            </w:r>
          </w:p>
          <w:p w14:paraId="0FA86708"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Įtampos paklaida</w:t>
            </w:r>
          </w:p>
          <w:p w14:paraId="4A856157"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Lygintuvo įėjimas</w:t>
            </w:r>
          </w:p>
          <w:p w14:paraId="79F432B9"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Apėjimo grandinei</w:t>
            </w:r>
          </w:p>
        </w:tc>
        <w:tc>
          <w:tcPr>
            <w:tcW w:w="3260" w:type="dxa"/>
            <w:vAlign w:val="center"/>
          </w:tcPr>
          <w:p w14:paraId="284AE788"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220/380V; 230/400V; 240/415V</w:t>
            </w:r>
          </w:p>
          <w:p w14:paraId="5CA11DDA" w14:textId="77777777" w:rsidR="00897100" w:rsidRPr="0020605B" w:rsidRDefault="00897100" w:rsidP="00897100">
            <w:pPr>
              <w:rPr>
                <w:rFonts w:ascii="Times New Roman" w:hAnsi="Times New Roman" w:cs="Times New Roman"/>
                <w:sz w:val="24"/>
                <w:szCs w:val="24"/>
                <w:lang w:val="lt-LT"/>
              </w:rPr>
            </w:pPr>
          </w:p>
          <w:p w14:paraId="2C031F0B"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190 V ÷ 276 V prie vardinės apkrovos (116 V – 276V prie 50% apkrovos)</w:t>
            </w:r>
          </w:p>
          <w:p w14:paraId="0ECAC396"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Vardinė įtampa iki ± 20%</w:t>
            </w:r>
          </w:p>
        </w:tc>
        <w:tc>
          <w:tcPr>
            <w:tcW w:w="1856" w:type="dxa"/>
          </w:tcPr>
          <w:p w14:paraId="13BE1C20" w14:textId="77777777" w:rsidR="00897100" w:rsidRPr="0020605B" w:rsidRDefault="00897100" w:rsidP="00897100">
            <w:pPr>
              <w:rPr>
                <w:rFonts w:ascii="Times New Roman" w:hAnsi="Times New Roman" w:cs="Times New Roman"/>
                <w:sz w:val="24"/>
                <w:szCs w:val="24"/>
                <w:lang w:val="lt-LT"/>
              </w:rPr>
            </w:pPr>
          </w:p>
        </w:tc>
      </w:tr>
      <w:tr w:rsidR="00897100" w:rsidRPr="0020605B" w14:paraId="48E79499" w14:textId="77777777" w:rsidTr="0020605B">
        <w:trPr>
          <w:gridAfter w:val="1"/>
          <w:wAfter w:w="6367" w:type="dxa"/>
        </w:trPr>
        <w:tc>
          <w:tcPr>
            <w:tcW w:w="1286" w:type="dxa"/>
          </w:tcPr>
          <w:p w14:paraId="47B75BCF"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5.1.9.</w:t>
            </w:r>
          </w:p>
        </w:tc>
        <w:tc>
          <w:tcPr>
            <w:tcW w:w="2949" w:type="dxa"/>
            <w:vAlign w:val="center"/>
          </w:tcPr>
          <w:p w14:paraId="6049E33F"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Vardinis dažnis</w:t>
            </w:r>
          </w:p>
        </w:tc>
        <w:tc>
          <w:tcPr>
            <w:tcW w:w="3260" w:type="dxa"/>
            <w:vAlign w:val="center"/>
          </w:tcPr>
          <w:p w14:paraId="0D9FD9EE"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50 Hz arba 60 Hz (pasirinktinai)</w:t>
            </w:r>
          </w:p>
        </w:tc>
        <w:tc>
          <w:tcPr>
            <w:tcW w:w="1856" w:type="dxa"/>
          </w:tcPr>
          <w:p w14:paraId="48784478" w14:textId="77777777" w:rsidR="00897100" w:rsidRPr="0020605B" w:rsidRDefault="00897100" w:rsidP="00897100">
            <w:pPr>
              <w:rPr>
                <w:rFonts w:ascii="Times New Roman" w:hAnsi="Times New Roman" w:cs="Times New Roman"/>
                <w:sz w:val="24"/>
                <w:szCs w:val="24"/>
                <w:lang w:val="lt-LT"/>
              </w:rPr>
            </w:pPr>
          </w:p>
        </w:tc>
      </w:tr>
      <w:tr w:rsidR="00897100" w:rsidRPr="0020605B" w14:paraId="7D27799B" w14:textId="77777777" w:rsidTr="0020605B">
        <w:trPr>
          <w:gridAfter w:val="1"/>
          <w:wAfter w:w="6367" w:type="dxa"/>
        </w:trPr>
        <w:tc>
          <w:tcPr>
            <w:tcW w:w="1286" w:type="dxa"/>
          </w:tcPr>
          <w:p w14:paraId="773C85B9"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5.1.10.</w:t>
            </w:r>
          </w:p>
        </w:tc>
        <w:tc>
          <w:tcPr>
            <w:tcW w:w="2949" w:type="dxa"/>
            <w:vAlign w:val="center"/>
          </w:tcPr>
          <w:p w14:paraId="67E309BC"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Įėjimo dažnio ribos</w:t>
            </w:r>
          </w:p>
        </w:tc>
        <w:tc>
          <w:tcPr>
            <w:tcW w:w="3260" w:type="dxa"/>
            <w:vAlign w:val="center"/>
          </w:tcPr>
          <w:p w14:paraId="0BF95122"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40 iki 72 Hz</w:t>
            </w:r>
          </w:p>
        </w:tc>
        <w:tc>
          <w:tcPr>
            <w:tcW w:w="1856" w:type="dxa"/>
          </w:tcPr>
          <w:p w14:paraId="76AA450A" w14:textId="77777777" w:rsidR="00897100" w:rsidRPr="0020605B" w:rsidRDefault="00897100" w:rsidP="00897100">
            <w:pPr>
              <w:rPr>
                <w:rFonts w:ascii="Times New Roman" w:hAnsi="Times New Roman" w:cs="Times New Roman"/>
                <w:sz w:val="24"/>
                <w:szCs w:val="24"/>
                <w:lang w:val="lt-LT"/>
              </w:rPr>
            </w:pPr>
          </w:p>
        </w:tc>
      </w:tr>
      <w:tr w:rsidR="00897100" w:rsidRPr="0020605B" w14:paraId="3A78D4AB" w14:textId="77777777" w:rsidTr="0020605B">
        <w:trPr>
          <w:gridAfter w:val="1"/>
          <w:wAfter w:w="6367" w:type="dxa"/>
        </w:trPr>
        <w:tc>
          <w:tcPr>
            <w:tcW w:w="1286" w:type="dxa"/>
          </w:tcPr>
          <w:p w14:paraId="6E711B94"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5.1.11.</w:t>
            </w:r>
          </w:p>
        </w:tc>
        <w:tc>
          <w:tcPr>
            <w:tcW w:w="2949" w:type="dxa"/>
            <w:vAlign w:val="center"/>
          </w:tcPr>
          <w:p w14:paraId="043BE8BE"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Įėjimo fazių skaičius</w:t>
            </w:r>
          </w:p>
          <w:p w14:paraId="095C6AC3"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 xml:space="preserve">                              Lygintuvo</w:t>
            </w:r>
          </w:p>
          <w:p w14:paraId="397874FC"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Apėjimas</w:t>
            </w:r>
          </w:p>
        </w:tc>
        <w:tc>
          <w:tcPr>
            <w:tcW w:w="3260" w:type="dxa"/>
            <w:vAlign w:val="center"/>
          </w:tcPr>
          <w:p w14:paraId="5D2CBF96" w14:textId="77777777" w:rsidR="00897100" w:rsidRPr="0020605B" w:rsidRDefault="00897100" w:rsidP="00897100">
            <w:pPr>
              <w:rPr>
                <w:rFonts w:ascii="Times New Roman" w:hAnsi="Times New Roman" w:cs="Times New Roman"/>
                <w:sz w:val="24"/>
                <w:szCs w:val="24"/>
                <w:lang w:val="lt-LT"/>
              </w:rPr>
            </w:pPr>
          </w:p>
          <w:p w14:paraId="18BEC7BE"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3 fazės + neutralė+PE</w:t>
            </w:r>
          </w:p>
          <w:p w14:paraId="6A018D3A"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3 fazės + neutralė+PE</w:t>
            </w:r>
          </w:p>
        </w:tc>
        <w:tc>
          <w:tcPr>
            <w:tcW w:w="1856" w:type="dxa"/>
          </w:tcPr>
          <w:p w14:paraId="5893D5AB" w14:textId="77777777" w:rsidR="00897100" w:rsidRPr="0020605B" w:rsidRDefault="00897100" w:rsidP="00897100">
            <w:pPr>
              <w:rPr>
                <w:rFonts w:ascii="Times New Roman" w:hAnsi="Times New Roman" w:cs="Times New Roman"/>
                <w:sz w:val="24"/>
                <w:szCs w:val="24"/>
                <w:lang w:val="lt-LT"/>
              </w:rPr>
            </w:pPr>
          </w:p>
        </w:tc>
      </w:tr>
      <w:tr w:rsidR="00897100" w:rsidRPr="0020605B" w14:paraId="47B15E9B" w14:textId="77777777" w:rsidTr="0020605B">
        <w:trPr>
          <w:gridAfter w:val="1"/>
          <w:wAfter w:w="6367" w:type="dxa"/>
        </w:trPr>
        <w:tc>
          <w:tcPr>
            <w:tcW w:w="1286" w:type="dxa"/>
          </w:tcPr>
          <w:p w14:paraId="48836BE7"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5.1.12.</w:t>
            </w:r>
          </w:p>
        </w:tc>
        <w:tc>
          <w:tcPr>
            <w:tcW w:w="2949" w:type="dxa"/>
            <w:vAlign w:val="center"/>
          </w:tcPr>
          <w:p w14:paraId="74CF5734"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Įėjimo galios koeficientas</w:t>
            </w:r>
          </w:p>
        </w:tc>
        <w:tc>
          <w:tcPr>
            <w:tcW w:w="3260" w:type="dxa"/>
            <w:vAlign w:val="center"/>
          </w:tcPr>
          <w:p w14:paraId="5151615F"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&gt; 0,99 prie 100% apkrovos</w:t>
            </w:r>
          </w:p>
        </w:tc>
        <w:tc>
          <w:tcPr>
            <w:tcW w:w="1856" w:type="dxa"/>
          </w:tcPr>
          <w:p w14:paraId="3A11608A" w14:textId="77777777" w:rsidR="00897100" w:rsidRPr="0020605B" w:rsidRDefault="00897100" w:rsidP="00897100">
            <w:pPr>
              <w:rPr>
                <w:rFonts w:ascii="Times New Roman" w:hAnsi="Times New Roman" w:cs="Times New Roman"/>
                <w:sz w:val="24"/>
                <w:szCs w:val="24"/>
                <w:lang w:val="lt-LT"/>
              </w:rPr>
            </w:pPr>
          </w:p>
        </w:tc>
      </w:tr>
      <w:tr w:rsidR="00897100" w:rsidRPr="0020605B" w14:paraId="0F436739" w14:textId="77777777" w:rsidTr="0020605B">
        <w:trPr>
          <w:gridAfter w:val="1"/>
          <w:wAfter w:w="6367" w:type="dxa"/>
        </w:trPr>
        <w:tc>
          <w:tcPr>
            <w:tcW w:w="1286" w:type="dxa"/>
          </w:tcPr>
          <w:p w14:paraId="7A873D4B" w14:textId="77777777" w:rsidR="00897100" w:rsidRPr="0020605B" w:rsidRDefault="00897100" w:rsidP="00897100">
            <w:pPr>
              <w:rPr>
                <w:rFonts w:ascii="Times New Roman" w:hAnsi="Times New Roman" w:cs="Times New Roman"/>
                <w:b/>
                <w:sz w:val="24"/>
                <w:szCs w:val="24"/>
                <w:lang w:val="lt-LT"/>
              </w:rPr>
            </w:pPr>
            <w:r w:rsidRPr="0020605B">
              <w:rPr>
                <w:rFonts w:ascii="Times New Roman" w:hAnsi="Times New Roman" w:cs="Times New Roman"/>
                <w:b/>
                <w:sz w:val="24"/>
                <w:szCs w:val="24"/>
                <w:lang w:val="lt-LT"/>
              </w:rPr>
              <w:t>5.2.</w:t>
            </w:r>
          </w:p>
        </w:tc>
        <w:tc>
          <w:tcPr>
            <w:tcW w:w="2949" w:type="dxa"/>
            <w:vAlign w:val="center"/>
          </w:tcPr>
          <w:p w14:paraId="3147500C" w14:textId="77777777" w:rsidR="00897100" w:rsidRPr="0020605B" w:rsidRDefault="00897100" w:rsidP="00897100">
            <w:pPr>
              <w:rPr>
                <w:rFonts w:ascii="Times New Roman" w:hAnsi="Times New Roman" w:cs="Times New Roman"/>
                <w:b/>
                <w:sz w:val="24"/>
                <w:szCs w:val="24"/>
                <w:lang w:val="lt-LT"/>
              </w:rPr>
            </w:pPr>
            <w:r w:rsidRPr="0020605B">
              <w:rPr>
                <w:rFonts w:ascii="Times New Roman" w:hAnsi="Times New Roman" w:cs="Times New Roman"/>
                <w:b/>
                <w:sz w:val="24"/>
                <w:szCs w:val="24"/>
                <w:lang w:val="lt-LT"/>
              </w:rPr>
              <w:t>Išėjimas</w:t>
            </w:r>
          </w:p>
        </w:tc>
        <w:tc>
          <w:tcPr>
            <w:tcW w:w="3260" w:type="dxa"/>
            <w:vAlign w:val="center"/>
          </w:tcPr>
          <w:p w14:paraId="17D6A21F" w14:textId="77777777" w:rsidR="00897100" w:rsidRPr="0020605B" w:rsidRDefault="00897100" w:rsidP="00897100">
            <w:pPr>
              <w:rPr>
                <w:rFonts w:ascii="Times New Roman" w:hAnsi="Times New Roman" w:cs="Times New Roman"/>
                <w:sz w:val="24"/>
                <w:szCs w:val="24"/>
                <w:lang w:val="lt-LT"/>
              </w:rPr>
            </w:pPr>
          </w:p>
        </w:tc>
        <w:tc>
          <w:tcPr>
            <w:tcW w:w="1856" w:type="dxa"/>
          </w:tcPr>
          <w:p w14:paraId="201636DC" w14:textId="77777777" w:rsidR="00897100" w:rsidRPr="0020605B" w:rsidRDefault="00897100" w:rsidP="00897100">
            <w:pPr>
              <w:rPr>
                <w:rFonts w:ascii="Times New Roman" w:hAnsi="Times New Roman" w:cs="Times New Roman"/>
                <w:sz w:val="24"/>
                <w:szCs w:val="24"/>
                <w:lang w:val="lt-LT"/>
              </w:rPr>
            </w:pPr>
          </w:p>
        </w:tc>
      </w:tr>
      <w:tr w:rsidR="00897100" w:rsidRPr="0020605B" w14:paraId="40DDD533" w14:textId="77777777" w:rsidTr="0020605B">
        <w:trPr>
          <w:gridAfter w:val="1"/>
          <w:wAfter w:w="6367" w:type="dxa"/>
        </w:trPr>
        <w:tc>
          <w:tcPr>
            <w:tcW w:w="1286" w:type="dxa"/>
          </w:tcPr>
          <w:p w14:paraId="27DBAC42"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5.2.1.</w:t>
            </w:r>
          </w:p>
        </w:tc>
        <w:tc>
          <w:tcPr>
            <w:tcW w:w="2949" w:type="dxa"/>
            <w:vAlign w:val="center"/>
          </w:tcPr>
          <w:p w14:paraId="316C1C72"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Išėjimas</w:t>
            </w:r>
          </w:p>
        </w:tc>
        <w:tc>
          <w:tcPr>
            <w:tcW w:w="3260" w:type="dxa"/>
            <w:vAlign w:val="center"/>
          </w:tcPr>
          <w:p w14:paraId="1B8C0B4C"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3 fazės + neutralė</w:t>
            </w:r>
          </w:p>
        </w:tc>
        <w:tc>
          <w:tcPr>
            <w:tcW w:w="1856" w:type="dxa"/>
          </w:tcPr>
          <w:p w14:paraId="669A19D4" w14:textId="77777777" w:rsidR="00897100" w:rsidRPr="0020605B" w:rsidRDefault="00897100" w:rsidP="00897100">
            <w:pPr>
              <w:rPr>
                <w:rFonts w:ascii="Times New Roman" w:hAnsi="Times New Roman" w:cs="Times New Roman"/>
                <w:sz w:val="24"/>
                <w:szCs w:val="24"/>
                <w:lang w:val="lt-LT"/>
              </w:rPr>
            </w:pPr>
          </w:p>
        </w:tc>
      </w:tr>
      <w:tr w:rsidR="00897100" w:rsidRPr="0020605B" w14:paraId="6E4C981D" w14:textId="77777777" w:rsidTr="0020605B">
        <w:trPr>
          <w:gridAfter w:val="1"/>
          <w:wAfter w:w="6367" w:type="dxa"/>
        </w:trPr>
        <w:tc>
          <w:tcPr>
            <w:tcW w:w="1286" w:type="dxa"/>
          </w:tcPr>
          <w:p w14:paraId="1948D0AF"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5.2.2.</w:t>
            </w:r>
          </w:p>
        </w:tc>
        <w:tc>
          <w:tcPr>
            <w:tcW w:w="2949" w:type="dxa"/>
            <w:vAlign w:val="center"/>
          </w:tcPr>
          <w:p w14:paraId="197A842C"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Amplitudės koeficientas</w:t>
            </w:r>
          </w:p>
        </w:tc>
        <w:tc>
          <w:tcPr>
            <w:tcW w:w="3260" w:type="dxa"/>
            <w:vAlign w:val="center"/>
          </w:tcPr>
          <w:p w14:paraId="0C2D411D"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3</w:t>
            </w:r>
          </w:p>
        </w:tc>
        <w:tc>
          <w:tcPr>
            <w:tcW w:w="1856" w:type="dxa"/>
          </w:tcPr>
          <w:p w14:paraId="3F27A0B2" w14:textId="77777777" w:rsidR="00897100" w:rsidRPr="0020605B" w:rsidRDefault="00897100" w:rsidP="00897100">
            <w:pPr>
              <w:rPr>
                <w:rFonts w:ascii="Times New Roman" w:hAnsi="Times New Roman" w:cs="Times New Roman"/>
                <w:sz w:val="24"/>
                <w:szCs w:val="24"/>
                <w:lang w:val="lt-LT"/>
              </w:rPr>
            </w:pPr>
          </w:p>
        </w:tc>
      </w:tr>
      <w:tr w:rsidR="00897100" w:rsidRPr="0020605B" w14:paraId="6B2D48CC" w14:textId="77777777" w:rsidTr="0020605B">
        <w:trPr>
          <w:gridAfter w:val="1"/>
          <w:wAfter w:w="6367" w:type="dxa"/>
        </w:trPr>
        <w:tc>
          <w:tcPr>
            <w:tcW w:w="1286" w:type="dxa"/>
          </w:tcPr>
          <w:p w14:paraId="0B748D5F"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5.2.3.</w:t>
            </w:r>
          </w:p>
        </w:tc>
        <w:tc>
          <w:tcPr>
            <w:tcW w:w="2949" w:type="dxa"/>
            <w:vAlign w:val="center"/>
          </w:tcPr>
          <w:p w14:paraId="11601A4E"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Vardinis išėjimo galios faktorius</w:t>
            </w:r>
          </w:p>
        </w:tc>
        <w:tc>
          <w:tcPr>
            <w:tcW w:w="3260" w:type="dxa"/>
            <w:vAlign w:val="center"/>
          </w:tcPr>
          <w:p w14:paraId="2EDDDCEE"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1</w:t>
            </w:r>
          </w:p>
        </w:tc>
        <w:tc>
          <w:tcPr>
            <w:tcW w:w="1856" w:type="dxa"/>
          </w:tcPr>
          <w:p w14:paraId="107171F4" w14:textId="77777777" w:rsidR="00897100" w:rsidRPr="0020605B" w:rsidRDefault="00897100" w:rsidP="00897100">
            <w:pPr>
              <w:rPr>
                <w:rFonts w:ascii="Times New Roman" w:hAnsi="Times New Roman" w:cs="Times New Roman"/>
                <w:sz w:val="24"/>
                <w:szCs w:val="24"/>
                <w:lang w:val="lt-LT"/>
              </w:rPr>
            </w:pPr>
          </w:p>
        </w:tc>
      </w:tr>
      <w:tr w:rsidR="00897100" w:rsidRPr="0020605B" w14:paraId="3D3B635E" w14:textId="77777777" w:rsidTr="0020605B">
        <w:trPr>
          <w:gridAfter w:val="1"/>
          <w:wAfter w:w="6367" w:type="dxa"/>
        </w:trPr>
        <w:tc>
          <w:tcPr>
            <w:tcW w:w="1286" w:type="dxa"/>
          </w:tcPr>
          <w:p w14:paraId="434EABED"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5.2.4.</w:t>
            </w:r>
          </w:p>
        </w:tc>
        <w:tc>
          <w:tcPr>
            <w:tcW w:w="2949" w:type="dxa"/>
            <w:vAlign w:val="center"/>
          </w:tcPr>
          <w:p w14:paraId="3C2679A4"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Galios faktoriaus kitimo ribos</w:t>
            </w:r>
          </w:p>
        </w:tc>
        <w:tc>
          <w:tcPr>
            <w:tcW w:w="3260" w:type="dxa"/>
            <w:vAlign w:val="center"/>
          </w:tcPr>
          <w:p w14:paraId="2B155A8D"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Nuo 0,5 atsiliekanti iki 0,7 pirmaujanti</w:t>
            </w:r>
          </w:p>
        </w:tc>
        <w:tc>
          <w:tcPr>
            <w:tcW w:w="1856" w:type="dxa"/>
          </w:tcPr>
          <w:p w14:paraId="6D3FA21F" w14:textId="77777777" w:rsidR="00897100" w:rsidRPr="0020605B" w:rsidRDefault="00897100" w:rsidP="00897100">
            <w:pPr>
              <w:rPr>
                <w:rFonts w:ascii="Times New Roman" w:hAnsi="Times New Roman" w:cs="Times New Roman"/>
                <w:sz w:val="24"/>
                <w:szCs w:val="24"/>
                <w:lang w:val="lt-LT"/>
              </w:rPr>
            </w:pPr>
          </w:p>
        </w:tc>
      </w:tr>
      <w:tr w:rsidR="00897100" w:rsidRPr="0020605B" w14:paraId="0B225843" w14:textId="77777777" w:rsidTr="0020605B">
        <w:trPr>
          <w:gridAfter w:val="1"/>
          <w:wAfter w:w="6367" w:type="dxa"/>
        </w:trPr>
        <w:tc>
          <w:tcPr>
            <w:tcW w:w="1286" w:type="dxa"/>
          </w:tcPr>
          <w:p w14:paraId="2A5FDA67"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5.2.5.</w:t>
            </w:r>
          </w:p>
        </w:tc>
        <w:tc>
          <w:tcPr>
            <w:tcW w:w="2949" w:type="dxa"/>
            <w:vAlign w:val="center"/>
          </w:tcPr>
          <w:p w14:paraId="3A4A5F4F"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 xml:space="preserve">Išėjimo įtampa </w:t>
            </w:r>
          </w:p>
        </w:tc>
        <w:tc>
          <w:tcPr>
            <w:tcW w:w="3260" w:type="dxa"/>
            <w:vAlign w:val="center"/>
          </w:tcPr>
          <w:p w14:paraId="523734E3"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220/380 V; 230/400 V; 240/415 V, pasirenkama</w:t>
            </w:r>
          </w:p>
        </w:tc>
        <w:tc>
          <w:tcPr>
            <w:tcW w:w="1856" w:type="dxa"/>
          </w:tcPr>
          <w:p w14:paraId="2AF4C47A" w14:textId="77777777" w:rsidR="00897100" w:rsidRPr="0020605B" w:rsidRDefault="00897100" w:rsidP="00897100">
            <w:pPr>
              <w:rPr>
                <w:rFonts w:ascii="Times New Roman" w:hAnsi="Times New Roman" w:cs="Times New Roman"/>
                <w:sz w:val="24"/>
                <w:szCs w:val="24"/>
                <w:lang w:val="lt-LT"/>
              </w:rPr>
            </w:pPr>
          </w:p>
        </w:tc>
      </w:tr>
      <w:tr w:rsidR="00897100" w:rsidRPr="0020605B" w14:paraId="47792658" w14:textId="77777777" w:rsidTr="0020605B">
        <w:trPr>
          <w:gridAfter w:val="1"/>
          <w:wAfter w:w="6367" w:type="dxa"/>
        </w:trPr>
        <w:tc>
          <w:tcPr>
            <w:tcW w:w="1286" w:type="dxa"/>
          </w:tcPr>
          <w:p w14:paraId="3FA0B0F2"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5.2.6.</w:t>
            </w:r>
          </w:p>
        </w:tc>
        <w:tc>
          <w:tcPr>
            <w:tcW w:w="2949" w:type="dxa"/>
            <w:vAlign w:val="center"/>
          </w:tcPr>
          <w:p w14:paraId="12B10D02"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Išėjimo įtampos svyravimai</w:t>
            </w:r>
          </w:p>
        </w:tc>
        <w:tc>
          <w:tcPr>
            <w:tcW w:w="3260" w:type="dxa"/>
            <w:vAlign w:val="center"/>
          </w:tcPr>
          <w:p w14:paraId="2D4CB814"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&lt; 1%</w:t>
            </w:r>
          </w:p>
        </w:tc>
        <w:tc>
          <w:tcPr>
            <w:tcW w:w="1856" w:type="dxa"/>
          </w:tcPr>
          <w:p w14:paraId="733EB380" w14:textId="77777777" w:rsidR="00897100" w:rsidRPr="0020605B" w:rsidRDefault="00897100" w:rsidP="00897100">
            <w:pPr>
              <w:rPr>
                <w:rFonts w:ascii="Times New Roman" w:hAnsi="Times New Roman" w:cs="Times New Roman"/>
                <w:sz w:val="24"/>
                <w:szCs w:val="24"/>
                <w:lang w:val="lt-LT"/>
              </w:rPr>
            </w:pPr>
          </w:p>
        </w:tc>
      </w:tr>
      <w:tr w:rsidR="00897100" w:rsidRPr="0020605B" w14:paraId="53B8F790" w14:textId="77777777" w:rsidTr="0020605B">
        <w:trPr>
          <w:gridAfter w:val="1"/>
          <w:wAfter w:w="6367" w:type="dxa"/>
        </w:trPr>
        <w:tc>
          <w:tcPr>
            <w:tcW w:w="1286" w:type="dxa"/>
          </w:tcPr>
          <w:p w14:paraId="0DC0C6BA"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5.2.7.</w:t>
            </w:r>
          </w:p>
        </w:tc>
        <w:tc>
          <w:tcPr>
            <w:tcW w:w="2949" w:type="dxa"/>
            <w:vAlign w:val="center"/>
          </w:tcPr>
          <w:p w14:paraId="37948F5C"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Išėjimo įtampos iškraipymas</w:t>
            </w:r>
          </w:p>
        </w:tc>
        <w:tc>
          <w:tcPr>
            <w:tcW w:w="3260" w:type="dxa"/>
            <w:vAlign w:val="center"/>
          </w:tcPr>
          <w:p w14:paraId="594C8254"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&lt; 2% (aktyvinei apkrovai); &lt; 5% (reaktyvinei apkrovai)</w:t>
            </w:r>
          </w:p>
        </w:tc>
        <w:tc>
          <w:tcPr>
            <w:tcW w:w="1856" w:type="dxa"/>
          </w:tcPr>
          <w:p w14:paraId="6730BC69" w14:textId="77777777" w:rsidR="00897100" w:rsidRPr="0020605B" w:rsidRDefault="00897100" w:rsidP="00897100">
            <w:pPr>
              <w:rPr>
                <w:rFonts w:ascii="Times New Roman" w:hAnsi="Times New Roman" w:cs="Times New Roman"/>
                <w:sz w:val="24"/>
                <w:szCs w:val="24"/>
                <w:lang w:val="lt-LT"/>
              </w:rPr>
            </w:pPr>
          </w:p>
        </w:tc>
      </w:tr>
      <w:tr w:rsidR="00897100" w:rsidRPr="0020605B" w14:paraId="1C13EA40" w14:textId="77777777" w:rsidTr="0020605B">
        <w:trPr>
          <w:gridAfter w:val="1"/>
          <w:wAfter w:w="6367" w:type="dxa"/>
        </w:trPr>
        <w:tc>
          <w:tcPr>
            <w:tcW w:w="1286" w:type="dxa"/>
          </w:tcPr>
          <w:p w14:paraId="79FE2CF8"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5.2.8.</w:t>
            </w:r>
          </w:p>
        </w:tc>
        <w:tc>
          <w:tcPr>
            <w:tcW w:w="2949" w:type="dxa"/>
            <w:vAlign w:val="center"/>
          </w:tcPr>
          <w:p w14:paraId="2710283F"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Vardinis išėjimo dažnis</w:t>
            </w:r>
          </w:p>
        </w:tc>
        <w:tc>
          <w:tcPr>
            <w:tcW w:w="3260" w:type="dxa"/>
            <w:vAlign w:val="center"/>
          </w:tcPr>
          <w:p w14:paraId="31E4BFFF"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50 arba 60 Hz, pasirenkama</w:t>
            </w:r>
          </w:p>
        </w:tc>
        <w:tc>
          <w:tcPr>
            <w:tcW w:w="1856" w:type="dxa"/>
          </w:tcPr>
          <w:p w14:paraId="2FA65B93" w14:textId="77777777" w:rsidR="00897100" w:rsidRPr="0020605B" w:rsidRDefault="00897100" w:rsidP="00897100">
            <w:pPr>
              <w:rPr>
                <w:rFonts w:ascii="Times New Roman" w:hAnsi="Times New Roman" w:cs="Times New Roman"/>
                <w:sz w:val="24"/>
                <w:szCs w:val="24"/>
                <w:lang w:val="lt-LT"/>
              </w:rPr>
            </w:pPr>
          </w:p>
        </w:tc>
      </w:tr>
      <w:tr w:rsidR="00897100" w:rsidRPr="0020605B" w14:paraId="686DFDE3" w14:textId="77777777" w:rsidTr="0020605B">
        <w:trPr>
          <w:gridAfter w:val="1"/>
          <w:wAfter w:w="6367" w:type="dxa"/>
        </w:trPr>
        <w:tc>
          <w:tcPr>
            <w:tcW w:w="1286" w:type="dxa"/>
          </w:tcPr>
          <w:p w14:paraId="430E568B"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5.2.9.</w:t>
            </w:r>
          </w:p>
        </w:tc>
        <w:tc>
          <w:tcPr>
            <w:tcW w:w="2949" w:type="dxa"/>
            <w:vAlign w:val="center"/>
          </w:tcPr>
          <w:p w14:paraId="181ADC4E"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Išėjimo dažnio kitimas</w:t>
            </w:r>
          </w:p>
        </w:tc>
        <w:tc>
          <w:tcPr>
            <w:tcW w:w="3260" w:type="dxa"/>
            <w:vAlign w:val="center"/>
          </w:tcPr>
          <w:p w14:paraId="59824C97"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±0,1 Hz</w:t>
            </w:r>
          </w:p>
        </w:tc>
        <w:tc>
          <w:tcPr>
            <w:tcW w:w="1856" w:type="dxa"/>
          </w:tcPr>
          <w:p w14:paraId="76C115CB" w14:textId="77777777" w:rsidR="00897100" w:rsidRPr="0020605B" w:rsidRDefault="00897100" w:rsidP="00897100">
            <w:pPr>
              <w:rPr>
                <w:rFonts w:ascii="Times New Roman" w:hAnsi="Times New Roman" w:cs="Times New Roman"/>
                <w:sz w:val="24"/>
                <w:szCs w:val="24"/>
                <w:lang w:val="lt-LT"/>
              </w:rPr>
            </w:pPr>
          </w:p>
        </w:tc>
      </w:tr>
      <w:tr w:rsidR="00897100" w:rsidRPr="0020605B" w14:paraId="11E18C84" w14:textId="77777777" w:rsidTr="0020605B">
        <w:trPr>
          <w:gridAfter w:val="1"/>
          <w:wAfter w:w="6367" w:type="dxa"/>
        </w:trPr>
        <w:tc>
          <w:tcPr>
            <w:tcW w:w="1286" w:type="dxa"/>
          </w:tcPr>
          <w:p w14:paraId="5EB1D218"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5.2.10.</w:t>
            </w:r>
          </w:p>
        </w:tc>
        <w:tc>
          <w:tcPr>
            <w:tcW w:w="2949" w:type="dxa"/>
            <w:vAlign w:val="center"/>
          </w:tcPr>
          <w:p w14:paraId="66D5BA62"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Vardinė išėjimo galia</w:t>
            </w:r>
          </w:p>
        </w:tc>
        <w:tc>
          <w:tcPr>
            <w:tcW w:w="3260" w:type="dxa"/>
            <w:vAlign w:val="center"/>
          </w:tcPr>
          <w:p w14:paraId="305C2F5F"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60kW/60kVA</w:t>
            </w:r>
          </w:p>
        </w:tc>
        <w:tc>
          <w:tcPr>
            <w:tcW w:w="1856" w:type="dxa"/>
          </w:tcPr>
          <w:p w14:paraId="5B922D52" w14:textId="77777777" w:rsidR="00897100" w:rsidRPr="0020605B" w:rsidRDefault="00897100" w:rsidP="00897100">
            <w:pPr>
              <w:rPr>
                <w:rFonts w:ascii="Times New Roman" w:hAnsi="Times New Roman" w:cs="Times New Roman"/>
                <w:sz w:val="24"/>
                <w:szCs w:val="24"/>
                <w:lang w:val="lt-LT"/>
              </w:rPr>
            </w:pPr>
          </w:p>
        </w:tc>
      </w:tr>
      <w:tr w:rsidR="00897100" w:rsidRPr="0020605B" w14:paraId="4A761E99" w14:textId="77777777" w:rsidTr="0020605B">
        <w:trPr>
          <w:gridAfter w:val="1"/>
          <w:wAfter w:w="6367" w:type="dxa"/>
        </w:trPr>
        <w:tc>
          <w:tcPr>
            <w:tcW w:w="1286" w:type="dxa"/>
          </w:tcPr>
          <w:p w14:paraId="14D862BF"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5.2.11.</w:t>
            </w:r>
          </w:p>
        </w:tc>
        <w:tc>
          <w:tcPr>
            <w:tcW w:w="2949" w:type="dxa"/>
          </w:tcPr>
          <w:p w14:paraId="4C50F51B"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Perkrova (Inverterio)</w:t>
            </w:r>
          </w:p>
        </w:tc>
        <w:tc>
          <w:tcPr>
            <w:tcW w:w="3260" w:type="dxa"/>
            <w:vAlign w:val="center"/>
          </w:tcPr>
          <w:p w14:paraId="58D7DDBB"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 xml:space="preserve">60 min. 110% </w:t>
            </w:r>
          </w:p>
          <w:p w14:paraId="6C622F5D"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10 min. 125%</w:t>
            </w:r>
          </w:p>
          <w:p w14:paraId="0DBFFA39"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1 min. 150%</w:t>
            </w:r>
          </w:p>
          <w:p w14:paraId="18EF24DE"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150 ms. &gt;150%</w:t>
            </w:r>
          </w:p>
        </w:tc>
        <w:tc>
          <w:tcPr>
            <w:tcW w:w="1856" w:type="dxa"/>
          </w:tcPr>
          <w:p w14:paraId="2966090E" w14:textId="77777777" w:rsidR="00897100" w:rsidRPr="0020605B" w:rsidRDefault="00897100" w:rsidP="00897100">
            <w:pPr>
              <w:rPr>
                <w:rFonts w:ascii="Times New Roman" w:hAnsi="Times New Roman" w:cs="Times New Roman"/>
                <w:sz w:val="24"/>
                <w:szCs w:val="24"/>
                <w:lang w:val="lt-LT"/>
              </w:rPr>
            </w:pPr>
          </w:p>
        </w:tc>
      </w:tr>
      <w:tr w:rsidR="00897100" w:rsidRPr="0020605B" w14:paraId="36F1711D" w14:textId="77777777" w:rsidTr="0020605B">
        <w:trPr>
          <w:gridAfter w:val="1"/>
          <w:wAfter w:w="6367" w:type="dxa"/>
        </w:trPr>
        <w:tc>
          <w:tcPr>
            <w:tcW w:w="1286" w:type="dxa"/>
          </w:tcPr>
          <w:p w14:paraId="3080BC7C" w14:textId="77777777" w:rsidR="00897100" w:rsidRPr="0020605B" w:rsidRDefault="00897100" w:rsidP="00897100">
            <w:pPr>
              <w:rPr>
                <w:rFonts w:ascii="Times New Roman" w:hAnsi="Times New Roman" w:cs="Times New Roman"/>
                <w:b/>
                <w:sz w:val="24"/>
                <w:szCs w:val="24"/>
                <w:lang w:val="lt-LT"/>
              </w:rPr>
            </w:pPr>
            <w:r w:rsidRPr="0020605B">
              <w:rPr>
                <w:rFonts w:ascii="Times New Roman" w:hAnsi="Times New Roman" w:cs="Times New Roman"/>
                <w:b/>
                <w:sz w:val="24"/>
                <w:szCs w:val="24"/>
                <w:lang w:val="lt-LT"/>
              </w:rPr>
              <w:t>6.</w:t>
            </w:r>
          </w:p>
        </w:tc>
        <w:tc>
          <w:tcPr>
            <w:tcW w:w="2949" w:type="dxa"/>
            <w:vAlign w:val="center"/>
          </w:tcPr>
          <w:p w14:paraId="55CB9FE9" w14:textId="77777777" w:rsidR="00897100" w:rsidRPr="0020605B" w:rsidRDefault="00897100" w:rsidP="00897100">
            <w:pPr>
              <w:rPr>
                <w:rFonts w:ascii="Times New Roman" w:hAnsi="Times New Roman" w:cs="Times New Roman"/>
                <w:b/>
                <w:sz w:val="24"/>
                <w:szCs w:val="24"/>
                <w:lang w:val="lt-LT"/>
              </w:rPr>
            </w:pPr>
            <w:r w:rsidRPr="0020605B">
              <w:rPr>
                <w:rFonts w:ascii="Times New Roman" w:hAnsi="Times New Roman" w:cs="Times New Roman"/>
                <w:b/>
                <w:sz w:val="24"/>
                <w:szCs w:val="24"/>
                <w:lang w:val="lt-LT"/>
              </w:rPr>
              <w:t>ESS režimas</w:t>
            </w:r>
          </w:p>
        </w:tc>
        <w:tc>
          <w:tcPr>
            <w:tcW w:w="3260" w:type="dxa"/>
            <w:vAlign w:val="center"/>
          </w:tcPr>
          <w:p w14:paraId="7FC296B1" w14:textId="77777777" w:rsidR="00897100" w:rsidRPr="0020605B" w:rsidRDefault="00897100" w:rsidP="00897100">
            <w:pPr>
              <w:rPr>
                <w:rFonts w:ascii="Times New Roman" w:hAnsi="Times New Roman" w:cs="Times New Roman"/>
                <w:b/>
                <w:sz w:val="24"/>
                <w:szCs w:val="24"/>
                <w:lang w:val="lt-LT"/>
              </w:rPr>
            </w:pPr>
            <w:r w:rsidRPr="0020605B">
              <w:rPr>
                <w:rFonts w:ascii="Times New Roman" w:hAnsi="Times New Roman" w:cs="Times New Roman"/>
                <w:b/>
                <w:sz w:val="24"/>
                <w:szCs w:val="24"/>
                <w:lang w:val="lt-LT"/>
              </w:rPr>
              <w:t>Energijos taupymo (didelio efektyvumo) režimas</w:t>
            </w:r>
          </w:p>
        </w:tc>
        <w:tc>
          <w:tcPr>
            <w:tcW w:w="1856" w:type="dxa"/>
          </w:tcPr>
          <w:p w14:paraId="671BF777" w14:textId="77777777" w:rsidR="00897100" w:rsidRPr="0020605B" w:rsidRDefault="00897100" w:rsidP="00897100">
            <w:pPr>
              <w:rPr>
                <w:rFonts w:ascii="Times New Roman" w:hAnsi="Times New Roman" w:cs="Times New Roman"/>
                <w:b/>
                <w:sz w:val="24"/>
                <w:szCs w:val="24"/>
                <w:lang w:val="lt-LT"/>
              </w:rPr>
            </w:pPr>
          </w:p>
        </w:tc>
      </w:tr>
      <w:tr w:rsidR="00897100" w:rsidRPr="0020605B" w14:paraId="54907264" w14:textId="77777777" w:rsidTr="0020605B">
        <w:trPr>
          <w:gridAfter w:val="1"/>
          <w:wAfter w:w="6367" w:type="dxa"/>
        </w:trPr>
        <w:tc>
          <w:tcPr>
            <w:tcW w:w="1286" w:type="dxa"/>
          </w:tcPr>
          <w:p w14:paraId="678D3A0D"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6.1.</w:t>
            </w:r>
          </w:p>
        </w:tc>
        <w:tc>
          <w:tcPr>
            <w:tcW w:w="2949" w:type="dxa"/>
            <w:vAlign w:val="center"/>
          </w:tcPr>
          <w:p w14:paraId="2FF900BB"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Persijungimo į dvigubos konversijos režimą</w:t>
            </w:r>
          </w:p>
        </w:tc>
        <w:tc>
          <w:tcPr>
            <w:tcW w:w="3260" w:type="dxa"/>
            <w:vAlign w:val="center"/>
          </w:tcPr>
          <w:p w14:paraId="7E9DD102"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&lt;2 ms.</w:t>
            </w:r>
          </w:p>
          <w:p w14:paraId="07683A15"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Be nutrūkimo</w:t>
            </w:r>
          </w:p>
        </w:tc>
        <w:tc>
          <w:tcPr>
            <w:tcW w:w="1856" w:type="dxa"/>
          </w:tcPr>
          <w:p w14:paraId="4488F0F3" w14:textId="77777777" w:rsidR="00897100" w:rsidRPr="0020605B" w:rsidRDefault="00897100" w:rsidP="00897100">
            <w:pPr>
              <w:rPr>
                <w:rFonts w:ascii="Times New Roman" w:hAnsi="Times New Roman" w:cs="Times New Roman"/>
                <w:sz w:val="24"/>
                <w:szCs w:val="24"/>
                <w:lang w:val="lt-LT"/>
              </w:rPr>
            </w:pPr>
          </w:p>
        </w:tc>
      </w:tr>
      <w:tr w:rsidR="00897100" w:rsidRPr="0020605B" w14:paraId="459179EE" w14:textId="77777777" w:rsidTr="0020605B">
        <w:trPr>
          <w:gridAfter w:val="1"/>
          <w:wAfter w:w="6367" w:type="dxa"/>
        </w:trPr>
        <w:tc>
          <w:tcPr>
            <w:tcW w:w="1286" w:type="dxa"/>
          </w:tcPr>
          <w:p w14:paraId="4481578B"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6.2.</w:t>
            </w:r>
          </w:p>
        </w:tc>
        <w:tc>
          <w:tcPr>
            <w:tcW w:w="2949" w:type="dxa"/>
            <w:vAlign w:val="center"/>
          </w:tcPr>
          <w:p w14:paraId="31085AF2"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Išėjimo įtampos svyravimo nustatymo ribos</w:t>
            </w:r>
          </w:p>
        </w:tc>
        <w:tc>
          <w:tcPr>
            <w:tcW w:w="3260" w:type="dxa"/>
            <w:vAlign w:val="center"/>
          </w:tcPr>
          <w:p w14:paraId="2895BB86"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±10% nuo vardinės įtampos, numatytas</w:t>
            </w:r>
          </w:p>
        </w:tc>
        <w:tc>
          <w:tcPr>
            <w:tcW w:w="1856" w:type="dxa"/>
          </w:tcPr>
          <w:p w14:paraId="1347D3B5" w14:textId="77777777" w:rsidR="00897100" w:rsidRPr="0020605B" w:rsidRDefault="00897100" w:rsidP="00897100">
            <w:pPr>
              <w:rPr>
                <w:rFonts w:ascii="Times New Roman" w:hAnsi="Times New Roman" w:cs="Times New Roman"/>
                <w:sz w:val="24"/>
                <w:szCs w:val="24"/>
                <w:lang w:val="lt-LT"/>
              </w:rPr>
            </w:pPr>
          </w:p>
        </w:tc>
      </w:tr>
      <w:tr w:rsidR="00897100" w:rsidRPr="0020605B" w14:paraId="7697AFC2" w14:textId="77777777" w:rsidTr="0020605B">
        <w:trPr>
          <w:gridAfter w:val="1"/>
          <w:wAfter w:w="6367" w:type="dxa"/>
        </w:trPr>
        <w:tc>
          <w:tcPr>
            <w:tcW w:w="1286" w:type="dxa"/>
          </w:tcPr>
          <w:p w14:paraId="78FF7B9F"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6.3.</w:t>
            </w:r>
          </w:p>
        </w:tc>
        <w:tc>
          <w:tcPr>
            <w:tcW w:w="2949" w:type="dxa"/>
            <w:vAlign w:val="center"/>
          </w:tcPr>
          <w:p w14:paraId="7C366CA2"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Išėjimo dažnio svyravimo nustatymai</w:t>
            </w:r>
          </w:p>
        </w:tc>
        <w:tc>
          <w:tcPr>
            <w:tcW w:w="3260" w:type="dxa"/>
            <w:vAlign w:val="center"/>
          </w:tcPr>
          <w:p w14:paraId="4EF27604"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±4 Hz, numatytas</w:t>
            </w:r>
          </w:p>
        </w:tc>
        <w:tc>
          <w:tcPr>
            <w:tcW w:w="1856" w:type="dxa"/>
          </w:tcPr>
          <w:p w14:paraId="46A65856" w14:textId="77777777" w:rsidR="00897100" w:rsidRPr="0020605B" w:rsidRDefault="00897100" w:rsidP="00897100">
            <w:pPr>
              <w:rPr>
                <w:rFonts w:ascii="Times New Roman" w:hAnsi="Times New Roman" w:cs="Times New Roman"/>
                <w:sz w:val="24"/>
                <w:szCs w:val="24"/>
                <w:lang w:val="lt-LT"/>
              </w:rPr>
            </w:pPr>
          </w:p>
        </w:tc>
      </w:tr>
      <w:tr w:rsidR="00897100" w:rsidRPr="0020605B" w14:paraId="68FFC75D" w14:textId="77777777" w:rsidTr="0020605B">
        <w:trPr>
          <w:gridAfter w:val="1"/>
          <w:wAfter w:w="6367" w:type="dxa"/>
        </w:trPr>
        <w:tc>
          <w:tcPr>
            <w:tcW w:w="1286" w:type="dxa"/>
          </w:tcPr>
          <w:p w14:paraId="343EA17C"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6.4.</w:t>
            </w:r>
          </w:p>
        </w:tc>
        <w:tc>
          <w:tcPr>
            <w:tcW w:w="2949" w:type="dxa"/>
            <w:vAlign w:val="center"/>
          </w:tcPr>
          <w:p w14:paraId="61C5DD33"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Gedimų maitinimo linijoje aptikimas</w:t>
            </w:r>
          </w:p>
        </w:tc>
        <w:tc>
          <w:tcPr>
            <w:tcW w:w="3260" w:type="dxa"/>
            <w:vAlign w:val="center"/>
          </w:tcPr>
          <w:p w14:paraId="7EC3CE7B"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NMŠ lieka dvigubos konversijos režime, jei prieš tai, dėl gedimų maitinimo linijoje, NMŠ ne mažiau kaip tris kartus (vartotojas gali pasirinkti kartų skaičių) automatiškai perėjo į dvigubos konversijos režimą vienos valandos laikotarpyje (periodą vartotojas gali pasirinkti)</w:t>
            </w:r>
          </w:p>
        </w:tc>
        <w:tc>
          <w:tcPr>
            <w:tcW w:w="1856" w:type="dxa"/>
          </w:tcPr>
          <w:p w14:paraId="38D54689" w14:textId="77777777" w:rsidR="00897100" w:rsidRPr="0020605B" w:rsidRDefault="00897100" w:rsidP="00897100">
            <w:pPr>
              <w:rPr>
                <w:rFonts w:ascii="Times New Roman" w:hAnsi="Times New Roman" w:cs="Times New Roman"/>
                <w:sz w:val="24"/>
                <w:szCs w:val="24"/>
                <w:lang w:val="lt-LT"/>
              </w:rPr>
            </w:pPr>
          </w:p>
        </w:tc>
      </w:tr>
      <w:tr w:rsidR="00897100" w:rsidRPr="0020605B" w14:paraId="0ABCF8B9" w14:textId="77777777" w:rsidTr="0020605B">
        <w:trPr>
          <w:gridAfter w:val="1"/>
          <w:wAfter w:w="6367" w:type="dxa"/>
        </w:trPr>
        <w:tc>
          <w:tcPr>
            <w:tcW w:w="1286" w:type="dxa"/>
          </w:tcPr>
          <w:p w14:paraId="37903392"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6.5.</w:t>
            </w:r>
          </w:p>
        </w:tc>
        <w:tc>
          <w:tcPr>
            <w:tcW w:w="2949" w:type="dxa"/>
            <w:vAlign w:val="center"/>
          </w:tcPr>
          <w:p w14:paraId="32173A63"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Padidintos parengties režimas</w:t>
            </w:r>
          </w:p>
        </w:tc>
        <w:tc>
          <w:tcPr>
            <w:tcW w:w="3260" w:type="dxa"/>
            <w:vAlign w:val="center"/>
          </w:tcPr>
          <w:p w14:paraId="4027B358"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NMŠ dirbs dvigubos konversijos režimu ne mažiau kaip vieną valandą (trukmę vartotojas gali pasirinkti), po kurios automatiškai pereis į ESS režimą</w:t>
            </w:r>
          </w:p>
        </w:tc>
        <w:tc>
          <w:tcPr>
            <w:tcW w:w="1856" w:type="dxa"/>
          </w:tcPr>
          <w:p w14:paraId="4E180678" w14:textId="77777777" w:rsidR="00897100" w:rsidRPr="0020605B" w:rsidRDefault="00897100" w:rsidP="00897100">
            <w:pPr>
              <w:rPr>
                <w:rFonts w:ascii="Times New Roman" w:hAnsi="Times New Roman" w:cs="Times New Roman"/>
                <w:sz w:val="24"/>
                <w:szCs w:val="24"/>
                <w:lang w:val="lt-LT"/>
              </w:rPr>
            </w:pPr>
          </w:p>
        </w:tc>
      </w:tr>
      <w:tr w:rsidR="00897100" w:rsidRPr="0020605B" w14:paraId="30332704" w14:textId="77777777" w:rsidTr="0020605B">
        <w:trPr>
          <w:gridAfter w:val="1"/>
          <w:wAfter w:w="6367" w:type="dxa"/>
        </w:trPr>
        <w:tc>
          <w:tcPr>
            <w:tcW w:w="1286" w:type="dxa"/>
          </w:tcPr>
          <w:p w14:paraId="0E9E7D7E" w14:textId="77777777" w:rsidR="00897100" w:rsidRPr="0020605B" w:rsidRDefault="00897100" w:rsidP="00897100">
            <w:pPr>
              <w:rPr>
                <w:rFonts w:ascii="Times New Roman" w:hAnsi="Times New Roman" w:cs="Times New Roman"/>
                <w:b/>
                <w:sz w:val="24"/>
                <w:szCs w:val="24"/>
                <w:lang w:val="lt-LT"/>
              </w:rPr>
            </w:pPr>
            <w:r w:rsidRPr="0020605B">
              <w:rPr>
                <w:rFonts w:ascii="Times New Roman" w:hAnsi="Times New Roman" w:cs="Times New Roman"/>
                <w:b/>
                <w:sz w:val="24"/>
                <w:szCs w:val="24"/>
                <w:lang w:val="lt-LT"/>
              </w:rPr>
              <w:t>7.</w:t>
            </w:r>
          </w:p>
        </w:tc>
        <w:tc>
          <w:tcPr>
            <w:tcW w:w="2949" w:type="dxa"/>
            <w:vAlign w:val="center"/>
          </w:tcPr>
          <w:p w14:paraId="71410BA9" w14:textId="77777777" w:rsidR="00897100" w:rsidRPr="0020605B" w:rsidRDefault="00897100" w:rsidP="00897100">
            <w:pPr>
              <w:rPr>
                <w:rFonts w:ascii="Times New Roman" w:hAnsi="Times New Roman" w:cs="Times New Roman"/>
                <w:b/>
                <w:sz w:val="24"/>
                <w:szCs w:val="24"/>
                <w:lang w:val="lt-LT"/>
              </w:rPr>
            </w:pPr>
            <w:r w:rsidRPr="0020605B">
              <w:rPr>
                <w:rFonts w:ascii="Times New Roman" w:hAnsi="Times New Roman" w:cs="Times New Roman"/>
                <w:b/>
                <w:sz w:val="24"/>
                <w:szCs w:val="24"/>
                <w:lang w:val="lt-LT"/>
              </w:rPr>
              <w:t>Apėjimas (bypass)</w:t>
            </w:r>
          </w:p>
        </w:tc>
        <w:tc>
          <w:tcPr>
            <w:tcW w:w="3260" w:type="dxa"/>
            <w:vAlign w:val="center"/>
          </w:tcPr>
          <w:p w14:paraId="676937C5" w14:textId="77777777" w:rsidR="00897100" w:rsidRPr="0020605B" w:rsidRDefault="00897100" w:rsidP="00897100">
            <w:pPr>
              <w:rPr>
                <w:rFonts w:ascii="Times New Roman" w:hAnsi="Times New Roman" w:cs="Times New Roman"/>
                <w:sz w:val="24"/>
                <w:szCs w:val="24"/>
                <w:lang w:val="lt-LT"/>
              </w:rPr>
            </w:pPr>
          </w:p>
        </w:tc>
        <w:tc>
          <w:tcPr>
            <w:tcW w:w="1856" w:type="dxa"/>
          </w:tcPr>
          <w:p w14:paraId="4A8D77A1" w14:textId="77777777" w:rsidR="00897100" w:rsidRPr="0020605B" w:rsidRDefault="00897100" w:rsidP="00897100">
            <w:pPr>
              <w:rPr>
                <w:rFonts w:ascii="Times New Roman" w:hAnsi="Times New Roman" w:cs="Times New Roman"/>
                <w:sz w:val="24"/>
                <w:szCs w:val="24"/>
                <w:lang w:val="lt-LT"/>
              </w:rPr>
            </w:pPr>
          </w:p>
        </w:tc>
      </w:tr>
      <w:tr w:rsidR="00897100" w:rsidRPr="0020605B" w14:paraId="26BA18A4" w14:textId="77777777" w:rsidTr="0020605B">
        <w:trPr>
          <w:gridAfter w:val="1"/>
          <w:wAfter w:w="6367" w:type="dxa"/>
        </w:trPr>
        <w:tc>
          <w:tcPr>
            <w:tcW w:w="1286" w:type="dxa"/>
          </w:tcPr>
          <w:p w14:paraId="356CA1E4"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7.1.</w:t>
            </w:r>
          </w:p>
        </w:tc>
        <w:tc>
          <w:tcPr>
            <w:tcW w:w="2949" w:type="dxa"/>
            <w:vAlign w:val="center"/>
          </w:tcPr>
          <w:p w14:paraId="238B6EB6"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Automatinis ir rankinis apėjimas</w:t>
            </w:r>
          </w:p>
        </w:tc>
        <w:tc>
          <w:tcPr>
            <w:tcW w:w="3260" w:type="dxa"/>
            <w:vAlign w:val="center"/>
          </w:tcPr>
          <w:p w14:paraId="37230F83"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Reikalingas</w:t>
            </w:r>
          </w:p>
        </w:tc>
        <w:tc>
          <w:tcPr>
            <w:tcW w:w="1856" w:type="dxa"/>
          </w:tcPr>
          <w:p w14:paraId="5716F4CC" w14:textId="77777777" w:rsidR="00897100" w:rsidRPr="0020605B" w:rsidRDefault="00897100" w:rsidP="00897100">
            <w:pPr>
              <w:rPr>
                <w:rFonts w:ascii="Times New Roman" w:hAnsi="Times New Roman" w:cs="Times New Roman"/>
                <w:sz w:val="24"/>
                <w:szCs w:val="24"/>
                <w:lang w:val="lt-LT"/>
              </w:rPr>
            </w:pPr>
          </w:p>
        </w:tc>
      </w:tr>
      <w:tr w:rsidR="00897100" w:rsidRPr="0020605B" w14:paraId="33D37E31" w14:textId="77777777" w:rsidTr="0020605B">
        <w:trPr>
          <w:gridAfter w:val="1"/>
          <w:wAfter w:w="6367" w:type="dxa"/>
        </w:trPr>
        <w:tc>
          <w:tcPr>
            <w:tcW w:w="1286" w:type="dxa"/>
          </w:tcPr>
          <w:p w14:paraId="4C501FF2"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7.2.</w:t>
            </w:r>
          </w:p>
        </w:tc>
        <w:tc>
          <w:tcPr>
            <w:tcW w:w="2949" w:type="dxa"/>
            <w:vAlign w:val="center"/>
          </w:tcPr>
          <w:p w14:paraId="38E674FC"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Apėjimo tipas</w:t>
            </w:r>
          </w:p>
        </w:tc>
        <w:tc>
          <w:tcPr>
            <w:tcW w:w="3260" w:type="dxa"/>
            <w:vAlign w:val="center"/>
          </w:tcPr>
          <w:p w14:paraId="7C22BADD"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Statinis</w:t>
            </w:r>
          </w:p>
        </w:tc>
        <w:tc>
          <w:tcPr>
            <w:tcW w:w="1856" w:type="dxa"/>
          </w:tcPr>
          <w:p w14:paraId="5B67AFE3" w14:textId="77777777" w:rsidR="00897100" w:rsidRPr="0020605B" w:rsidRDefault="00897100" w:rsidP="00897100">
            <w:pPr>
              <w:rPr>
                <w:rFonts w:ascii="Times New Roman" w:hAnsi="Times New Roman" w:cs="Times New Roman"/>
                <w:sz w:val="24"/>
                <w:szCs w:val="24"/>
                <w:lang w:val="lt-LT"/>
              </w:rPr>
            </w:pPr>
          </w:p>
        </w:tc>
      </w:tr>
      <w:tr w:rsidR="00897100" w:rsidRPr="0020605B" w14:paraId="150A1620" w14:textId="77777777" w:rsidTr="0020605B">
        <w:trPr>
          <w:gridAfter w:val="1"/>
          <w:wAfter w:w="6367" w:type="dxa"/>
        </w:trPr>
        <w:tc>
          <w:tcPr>
            <w:tcW w:w="1286" w:type="dxa"/>
          </w:tcPr>
          <w:p w14:paraId="539CF8C3"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7.3.</w:t>
            </w:r>
          </w:p>
        </w:tc>
        <w:tc>
          <w:tcPr>
            <w:tcW w:w="2949" w:type="dxa"/>
            <w:vAlign w:val="center"/>
          </w:tcPr>
          <w:p w14:paraId="48003E4F"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Apėjimo galia</w:t>
            </w:r>
          </w:p>
        </w:tc>
        <w:tc>
          <w:tcPr>
            <w:tcW w:w="3260" w:type="dxa"/>
            <w:vAlign w:val="center"/>
          </w:tcPr>
          <w:p w14:paraId="4C634500"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60 kW</w:t>
            </w:r>
          </w:p>
        </w:tc>
        <w:tc>
          <w:tcPr>
            <w:tcW w:w="1856" w:type="dxa"/>
          </w:tcPr>
          <w:p w14:paraId="175AE4D9" w14:textId="77777777" w:rsidR="00897100" w:rsidRPr="0020605B" w:rsidRDefault="00897100" w:rsidP="00897100">
            <w:pPr>
              <w:rPr>
                <w:rFonts w:ascii="Times New Roman" w:hAnsi="Times New Roman" w:cs="Times New Roman"/>
                <w:sz w:val="24"/>
                <w:szCs w:val="24"/>
                <w:lang w:val="lt-LT"/>
              </w:rPr>
            </w:pPr>
          </w:p>
        </w:tc>
      </w:tr>
      <w:tr w:rsidR="00897100" w:rsidRPr="0020605B" w14:paraId="26BE2A16" w14:textId="77777777" w:rsidTr="0020605B">
        <w:trPr>
          <w:gridAfter w:val="1"/>
          <w:wAfter w:w="6367" w:type="dxa"/>
        </w:trPr>
        <w:tc>
          <w:tcPr>
            <w:tcW w:w="1286" w:type="dxa"/>
          </w:tcPr>
          <w:p w14:paraId="3EFF936E"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7.4.</w:t>
            </w:r>
          </w:p>
        </w:tc>
        <w:tc>
          <w:tcPr>
            <w:tcW w:w="2949" w:type="dxa"/>
            <w:vAlign w:val="center"/>
          </w:tcPr>
          <w:p w14:paraId="6DC7B993"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Apėjimo įtampa</w:t>
            </w:r>
          </w:p>
        </w:tc>
        <w:tc>
          <w:tcPr>
            <w:tcW w:w="3260" w:type="dxa"/>
            <w:vAlign w:val="center"/>
          </w:tcPr>
          <w:p w14:paraId="22273BB5"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220/380 V; 230/400 V; 240/415 V</w:t>
            </w:r>
          </w:p>
          <w:p w14:paraId="562A599B"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Paklaida ±20% nuo 230V</w:t>
            </w:r>
          </w:p>
        </w:tc>
        <w:tc>
          <w:tcPr>
            <w:tcW w:w="1856" w:type="dxa"/>
          </w:tcPr>
          <w:p w14:paraId="31BC7AC2" w14:textId="77777777" w:rsidR="00897100" w:rsidRPr="0020605B" w:rsidRDefault="00897100" w:rsidP="00897100">
            <w:pPr>
              <w:rPr>
                <w:rFonts w:ascii="Times New Roman" w:hAnsi="Times New Roman" w:cs="Times New Roman"/>
                <w:sz w:val="24"/>
                <w:szCs w:val="24"/>
                <w:lang w:val="lt-LT"/>
              </w:rPr>
            </w:pPr>
          </w:p>
        </w:tc>
      </w:tr>
      <w:tr w:rsidR="00897100" w:rsidRPr="0020605B" w14:paraId="01785100" w14:textId="77777777" w:rsidTr="0020605B">
        <w:trPr>
          <w:gridAfter w:val="1"/>
          <w:wAfter w:w="6367" w:type="dxa"/>
        </w:trPr>
        <w:tc>
          <w:tcPr>
            <w:tcW w:w="1286" w:type="dxa"/>
          </w:tcPr>
          <w:p w14:paraId="68615E03"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7.5.</w:t>
            </w:r>
          </w:p>
        </w:tc>
        <w:tc>
          <w:tcPr>
            <w:tcW w:w="2949" w:type="dxa"/>
            <w:vAlign w:val="center"/>
          </w:tcPr>
          <w:p w14:paraId="7A6098FD"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Persijungimo laikas</w:t>
            </w:r>
          </w:p>
        </w:tc>
        <w:tc>
          <w:tcPr>
            <w:tcW w:w="3260" w:type="dxa"/>
            <w:vAlign w:val="center"/>
          </w:tcPr>
          <w:p w14:paraId="66DA246F"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Be nutrūkimo</w:t>
            </w:r>
          </w:p>
        </w:tc>
        <w:tc>
          <w:tcPr>
            <w:tcW w:w="1856" w:type="dxa"/>
          </w:tcPr>
          <w:p w14:paraId="59B4A059" w14:textId="77777777" w:rsidR="00897100" w:rsidRPr="0020605B" w:rsidRDefault="00897100" w:rsidP="00897100">
            <w:pPr>
              <w:rPr>
                <w:rFonts w:ascii="Times New Roman" w:hAnsi="Times New Roman" w:cs="Times New Roman"/>
                <w:sz w:val="24"/>
                <w:szCs w:val="24"/>
                <w:lang w:val="lt-LT"/>
              </w:rPr>
            </w:pPr>
          </w:p>
        </w:tc>
      </w:tr>
      <w:tr w:rsidR="00897100" w:rsidRPr="0020605B" w14:paraId="314710E0" w14:textId="77777777" w:rsidTr="0020605B">
        <w:trPr>
          <w:gridAfter w:val="1"/>
          <w:wAfter w:w="6367" w:type="dxa"/>
        </w:trPr>
        <w:tc>
          <w:tcPr>
            <w:tcW w:w="1286" w:type="dxa"/>
          </w:tcPr>
          <w:p w14:paraId="7FC8183B"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7.6.</w:t>
            </w:r>
          </w:p>
        </w:tc>
        <w:tc>
          <w:tcPr>
            <w:tcW w:w="2949" w:type="dxa"/>
            <w:vAlign w:val="center"/>
          </w:tcPr>
          <w:p w14:paraId="3A568838"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Rankinis aptarnavimo apėjimo kirtiklis</w:t>
            </w:r>
          </w:p>
        </w:tc>
        <w:tc>
          <w:tcPr>
            <w:tcW w:w="3260" w:type="dxa"/>
            <w:vAlign w:val="center"/>
          </w:tcPr>
          <w:p w14:paraId="24B4AA3B"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Sumontuotas NMŠ viduje</w:t>
            </w:r>
          </w:p>
        </w:tc>
        <w:tc>
          <w:tcPr>
            <w:tcW w:w="1856" w:type="dxa"/>
          </w:tcPr>
          <w:p w14:paraId="41F363C3" w14:textId="77777777" w:rsidR="00897100" w:rsidRPr="0020605B" w:rsidRDefault="00897100" w:rsidP="00897100">
            <w:pPr>
              <w:rPr>
                <w:rFonts w:ascii="Times New Roman" w:hAnsi="Times New Roman" w:cs="Times New Roman"/>
                <w:sz w:val="24"/>
                <w:szCs w:val="24"/>
                <w:lang w:val="lt-LT"/>
              </w:rPr>
            </w:pPr>
          </w:p>
        </w:tc>
      </w:tr>
      <w:tr w:rsidR="00897100" w:rsidRPr="0020605B" w14:paraId="0FD8CA1D" w14:textId="77777777" w:rsidTr="0020605B">
        <w:trPr>
          <w:gridAfter w:val="1"/>
          <w:wAfter w:w="6367" w:type="dxa"/>
        </w:trPr>
        <w:tc>
          <w:tcPr>
            <w:tcW w:w="1286" w:type="dxa"/>
          </w:tcPr>
          <w:p w14:paraId="0E5F1D79"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7.7.</w:t>
            </w:r>
          </w:p>
        </w:tc>
        <w:tc>
          <w:tcPr>
            <w:tcW w:w="2949" w:type="dxa"/>
            <w:vAlign w:val="center"/>
          </w:tcPr>
          <w:p w14:paraId="71FA51FE"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Vardinė trumpo jungimo srovė</w:t>
            </w:r>
          </w:p>
        </w:tc>
        <w:tc>
          <w:tcPr>
            <w:tcW w:w="3260" w:type="dxa"/>
            <w:vAlign w:val="center"/>
          </w:tcPr>
          <w:p w14:paraId="2B286F77"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35kA (su vidiniais greito veikimo saugikliais)</w:t>
            </w:r>
          </w:p>
        </w:tc>
        <w:tc>
          <w:tcPr>
            <w:tcW w:w="1856" w:type="dxa"/>
          </w:tcPr>
          <w:p w14:paraId="4948FB2D" w14:textId="77777777" w:rsidR="00897100" w:rsidRPr="0020605B" w:rsidRDefault="00897100" w:rsidP="00897100">
            <w:pPr>
              <w:rPr>
                <w:rFonts w:ascii="Times New Roman" w:hAnsi="Times New Roman" w:cs="Times New Roman"/>
                <w:sz w:val="24"/>
                <w:szCs w:val="24"/>
                <w:lang w:val="lt-LT"/>
              </w:rPr>
            </w:pPr>
          </w:p>
        </w:tc>
      </w:tr>
      <w:tr w:rsidR="00897100" w:rsidRPr="0020605B" w14:paraId="5587CDF1" w14:textId="77777777" w:rsidTr="0020605B">
        <w:tc>
          <w:tcPr>
            <w:tcW w:w="1286" w:type="dxa"/>
          </w:tcPr>
          <w:p w14:paraId="0ACE6912" w14:textId="77777777" w:rsidR="00897100" w:rsidRPr="0020605B" w:rsidRDefault="00897100" w:rsidP="00897100">
            <w:pPr>
              <w:rPr>
                <w:rFonts w:ascii="Times New Roman" w:hAnsi="Times New Roman" w:cs="Times New Roman"/>
                <w:b/>
                <w:sz w:val="24"/>
                <w:szCs w:val="24"/>
                <w:lang w:val="lt-LT"/>
              </w:rPr>
            </w:pPr>
            <w:r w:rsidRPr="0020605B">
              <w:rPr>
                <w:rFonts w:ascii="Times New Roman" w:hAnsi="Times New Roman" w:cs="Times New Roman"/>
                <w:b/>
                <w:sz w:val="24"/>
                <w:szCs w:val="24"/>
                <w:lang w:val="lt-LT"/>
              </w:rPr>
              <w:t>8.</w:t>
            </w:r>
          </w:p>
        </w:tc>
        <w:tc>
          <w:tcPr>
            <w:tcW w:w="6209" w:type="dxa"/>
            <w:gridSpan w:val="2"/>
            <w:vAlign w:val="center"/>
          </w:tcPr>
          <w:p w14:paraId="2BA1834C"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b/>
                <w:sz w:val="24"/>
                <w:szCs w:val="24"/>
                <w:lang w:val="lt-LT"/>
              </w:rPr>
              <w:t>Komunikacijos</w:t>
            </w:r>
          </w:p>
        </w:tc>
        <w:tc>
          <w:tcPr>
            <w:tcW w:w="1856" w:type="dxa"/>
          </w:tcPr>
          <w:p w14:paraId="6E36D771" w14:textId="77777777" w:rsidR="00897100" w:rsidRPr="0020605B" w:rsidRDefault="00897100" w:rsidP="00897100">
            <w:pPr>
              <w:rPr>
                <w:rFonts w:ascii="Times New Roman" w:hAnsi="Times New Roman" w:cs="Times New Roman"/>
                <w:sz w:val="24"/>
                <w:szCs w:val="24"/>
                <w:lang w:val="lt-LT"/>
              </w:rPr>
            </w:pPr>
          </w:p>
        </w:tc>
        <w:tc>
          <w:tcPr>
            <w:tcW w:w="6367" w:type="dxa"/>
            <w:vAlign w:val="center"/>
          </w:tcPr>
          <w:p w14:paraId="48F40C47" w14:textId="77777777" w:rsidR="00897100" w:rsidRPr="0020605B" w:rsidRDefault="00897100" w:rsidP="00897100">
            <w:pPr>
              <w:rPr>
                <w:rFonts w:ascii="Times New Roman" w:hAnsi="Times New Roman" w:cs="Times New Roman"/>
                <w:sz w:val="24"/>
                <w:szCs w:val="24"/>
                <w:lang w:val="lt-LT"/>
              </w:rPr>
            </w:pPr>
          </w:p>
        </w:tc>
      </w:tr>
      <w:tr w:rsidR="00897100" w:rsidRPr="0020605B" w14:paraId="3FBEA294" w14:textId="77777777" w:rsidTr="0020605B">
        <w:trPr>
          <w:gridAfter w:val="1"/>
          <w:wAfter w:w="6367" w:type="dxa"/>
        </w:trPr>
        <w:tc>
          <w:tcPr>
            <w:tcW w:w="1286" w:type="dxa"/>
          </w:tcPr>
          <w:p w14:paraId="55F481B2"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8.1.</w:t>
            </w:r>
          </w:p>
        </w:tc>
        <w:tc>
          <w:tcPr>
            <w:tcW w:w="2949" w:type="dxa"/>
            <w:vAlign w:val="center"/>
          </w:tcPr>
          <w:p w14:paraId="20208021"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Displėjus</w:t>
            </w:r>
          </w:p>
        </w:tc>
        <w:tc>
          <w:tcPr>
            <w:tcW w:w="3260" w:type="dxa"/>
            <w:vAlign w:val="center"/>
          </w:tcPr>
          <w:p w14:paraId="19E02C23"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Ne prasčiau kaip 5“ Liečiamas LCD ekranas, 4x LED‘ai informavimui ir įspėjimui (alarmams), LED tipo NMŠ būklės indikatoriai</w:t>
            </w:r>
          </w:p>
        </w:tc>
        <w:tc>
          <w:tcPr>
            <w:tcW w:w="1856" w:type="dxa"/>
          </w:tcPr>
          <w:p w14:paraId="4809EC64" w14:textId="77777777" w:rsidR="00897100" w:rsidRPr="0020605B" w:rsidRDefault="00897100" w:rsidP="00897100">
            <w:pPr>
              <w:rPr>
                <w:rFonts w:ascii="Times New Roman" w:hAnsi="Times New Roman" w:cs="Times New Roman"/>
                <w:sz w:val="24"/>
                <w:szCs w:val="24"/>
                <w:lang w:val="lt-LT"/>
              </w:rPr>
            </w:pPr>
          </w:p>
        </w:tc>
      </w:tr>
      <w:tr w:rsidR="00897100" w:rsidRPr="0020605B" w14:paraId="07D61754" w14:textId="77777777" w:rsidTr="0020605B">
        <w:trPr>
          <w:gridAfter w:val="1"/>
          <w:wAfter w:w="6367" w:type="dxa"/>
        </w:trPr>
        <w:tc>
          <w:tcPr>
            <w:tcW w:w="1286" w:type="dxa"/>
          </w:tcPr>
          <w:p w14:paraId="0F6FD0F9"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8.2.</w:t>
            </w:r>
          </w:p>
        </w:tc>
        <w:tc>
          <w:tcPr>
            <w:tcW w:w="2949" w:type="dxa"/>
            <w:vAlign w:val="center"/>
          </w:tcPr>
          <w:p w14:paraId="4FB0A5B1"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Standartinės prisijungimo sąsajos</w:t>
            </w:r>
          </w:p>
        </w:tc>
        <w:tc>
          <w:tcPr>
            <w:tcW w:w="3260" w:type="dxa"/>
            <w:vAlign w:val="center"/>
          </w:tcPr>
          <w:p w14:paraId="46D14AD9"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 xml:space="preserve">2x Mini-Slot sąsajos papildomoms komunikacijos plokštėms, 1 xRS232, 3 x signaliniai įėjimai ir priskirtas avarinio išjungimo (EPO) kontaktas </w:t>
            </w:r>
          </w:p>
        </w:tc>
        <w:tc>
          <w:tcPr>
            <w:tcW w:w="1856" w:type="dxa"/>
          </w:tcPr>
          <w:p w14:paraId="66312E9D" w14:textId="77777777" w:rsidR="00897100" w:rsidRPr="0020605B" w:rsidRDefault="00897100" w:rsidP="00897100">
            <w:pPr>
              <w:rPr>
                <w:rFonts w:ascii="Times New Roman" w:hAnsi="Times New Roman" w:cs="Times New Roman"/>
                <w:sz w:val="24"/>
                <w:szCs w:val="24"/>
                <w:lang w:val="lt-LT"/>
              </w:rPr>
            </w:pPr>
          </w:p>
        </w:tc>
      </w:tr>
      <w:tr w:rsidR="00897100" w:rsidRPr="0020605B" w14:paraId="272DC50D" w14:textId="77777777" w:rsidTr="0020605B">
        <w:trPr>
          <w:gridAfter w:val="1"/>
          <w:wAfter w:w="6367" w:type="dxa"/>
        </w:trPr>
        <w:tc>
          <w:tcPr>
            <w:tcW w:w="1286" w:type="dxa"/>
          </w:tcPr>
          <w:p w14:paraId="3B49A046"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8.3.</w:t>
            </w:r>
          </w:p>
        </w:tc>
        <w:tc>
          <w:tcPr>
            <w:tcW w:w="2949" w:type="dxa"/>
            <w:vAlign w:val="center"/>
          </w:tcPr>
          <w:p w14:paraId="12965E19"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Nuotolinis stebėjimas</w:t>
            </w:r>
          </w:p>
        </w:tc>
        <w:tc>
          <w:tcPr>
            <w:tcW w:w="3260" w:type="dxa"/>
            <w:vAlign w:val="center"/>
          </w:tcPr>
          <w:p w14:paraId="2DA48F31"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 xml:space="preserve">WEB/SNMP tinklo plokštė </w:t>
            </w:r>
          </w:p>
          <w:p w14:paraId="1D1627CA"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NMŠ turi galimybę būti stebimam nuotoliniu būdu, Ethernet protokolu</w:t>
            </w:r>
          </w:p>
        </w:tc>
        <w:tc>
          <w:tcPr>
            <w:tcW w:w="1856" w:type="dxa"/>
          </w:tcPr>
          <w:p w14:paraId="760133D1" w14:textId="77777777" w:rsidR="00897100" w:rsidRPr="0020605B" w:rsidRDefault="00897100" w:rsidP="00897100">
            <w:pPr>
              <w:rPr>
                <w:rFonts w:ascii="Times New Roman" w:hAnsi="Times New Roman" w:cs="Times New Roman"/>
                <w:sz w:val="24"/>
                <w:szCs w:val="24"/>
                <w:lang w:val="lt-LT"/>
              </w:rPr>
            </w:pPr>
          </w:p>
        </w:tc>
      </w:tr>
      <w:tr w:rsidR="00897100" w:rsidRPr="0020605B" w14:paraId="7F4300FF" w14:textId="77777777" w:rsidTr="0020605B">
        <w:trPr>
          <w:gridAfter w:val="1"/>
          <w:wAfter w:w="6367" w:type="dxa"/>
        </w:trPr>
        <w:tc>
          <w:tcPr>
            <w:tcW w:w="1286" w:type="dxa"/>
          </w:tcPr>
          <w:p w14:paraId="21ED3B66"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8.4.</w:t>
            </w:r>
          </w:p>
        </w:tc>
        <w:tc>
          <w:tcPr>
            <w:tcW w:w="2949" w:type="dxa"/>
            <w:vAlign w:val="center"/>
          </w:tcPr>
          <w:p w14:paraId="250C69F5"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Suderinama su virtualiomis IT sistemomis:</w:t>
            </w:r>
          </w:p>
        </w:tc>
        <w:tc>
          <w:tcPr>
            <w:tcW w:w="3260" w:type="dxa"/>
            <w:vAlign w:val="center"/>
          </w:tcPr>
          <w:p w14:paraId="6849B4CB" w14:textId="77777777" w:rsidR="00897100" w:rsidRPr="0020605B" w:rsidRDefault="00897100" w:rsidP="00897100">
            <w:pPr>
              <w:pStyle w:val="pf0"/>
              <w:rPr>
                <w:lang w:val="lt-LT"/>
              </w:rPr>
            </w:pPr>
            <w:r w:rsidRPr="00E664AD">
              <w:rPr>
                <w:rStyle w:val="cf01"/>
                <w:rFonts w:ascii="Times New Roman" w:eastAsiaTheme="majorEastAsia" w:hAnsi="Times New Roman" w:cs="Times New Roman"/>
                <w:color w:val="auto"/>
                <w:sz w:val="24"/>
                <w:szCs w:val="24"/>
                <w:lang w:val="lt-LT"/>
              </w:rPr>
              <w:t>NMŠ turi būti suderinamas su pagrindinėmis virtualizacijos ir IT infrastruktūros valdymo sistemomis (pvz., VMWare, Microsoft, Citrix ar lygiavertėmis), jei tokia integracija reikalinga. Tiekėjas turi pateikti suderinamumo įrodymus pagal siūlomą konfigūraciją.</w:t>
            </w:r>
          </w:p>
        </w:tc>
        <w:tc>
          <w:tcPr>
            <w:tcW w:w="1856" w:type="dxa"/>
          </w:tcPr>
          <w:p w14:paraId="6EA9B2F3" w14:textId="77777777" w:rsidR="00897100" w:rsidRPr="0020605B" w:rsidRDefault="00897100" w:rsidP="00897100">
            <w:pPr>
              <w:rPr>
                <w:rFonts w:ascii="Times New Roman" w:hAnsi="Times New Roman" w:cs="Times New Roman"/>
                <w:sz w:val="24"/>
                <w:szCs w:val="24"/>
                <w:lang w:val="lt-LT"/>
              </w:rPr>
            </w:pPr>
          </w:p>
        </w:tc>
      </w:tr>
      <w:tr w:rsidR="00897100" w:rsidRPr="0020605B" w14:paraId="1A313298" w14:textId="77777777" w:rsidTr="0020605B">
        <w:tc>
          <w:tcPr>
            <w:tcW w:w="1286" w:type="dxa"/>
          </w:tcPr>
          <w:p w14:paraId="488A260E" w14:textId="77777777" w:rsidR="00897100" w:rsidRPr="0020605B" w:rsidRDefault="00897100" w:rsidP="00897100">
            <w:pPr>
              <w:rPr>
                <w:rFonts w:ascii="Times New Roman" w:hAnsi="Times New Roman" w:cs="Times New Roman"/>
                <w:b/>
                <w:sz w:val="24"/>
                <w:szCs w:val="24"/>
                <w:lang w:val="lt-LT"/>
              </w:rPr>
            </w:pPr>
            <w:r w:rsidRPr="0020605B">
              <w:rPr>
                <w:rFonts w:ascii="Times New Roman" w:hAnsi="Times New Roman" w:cs="Times New Roman"/>
                <w:b/>
                <w:sz w:val="24"/>
                <w:szCs w:val="24"/>
                <w:lang w:val="lt-LT"/>
              </w:rPr>
              <w:t>9.</w:t>
            </w:r>
          </w:p>
        </w:tc>
        <w:tc>
          <w:tcPr>
            <w:tcW w:w="6209" w:type="dxa"/>
            <w:gridSpan w:val="2"/>
            <w:vAlign w:val="center"/>
          </w:tcPr>
          <w:p w14:paraId="76E2C4D1"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b/>
                <w:sz w:val="24"/>
                <w:szCs w:val="24"/>
                <w:lang w:val="lt-LT"/>
              </w:rPr>
              <w:t>SNMP tinklo plokštė</w:t>
            </w:r>
          </w:p>
        </w:tc>
        <w:tc>
          <w:tcPr>
            <w:tcW w:w="1856" w:type="dxa"/>
          </w:tcPr>
          <w:p w14:paraId="74A58F0B" w14:textId="77777777" w:rsidR="00897100" w:rsidRPr="0020605B" w:rsidRDefault="00897100" w:rsidP="00897100">
            <w:pPr>
              <w:rPr>
                <w:rFonts w:ascii="Times New Roman" w:hAnsi="Times New Roman" w:cs="Times New Roman"/>
                <w:sz w:val="24"/>
                <w:szCs w:val="24"/>
                <w:lang w:val="lt-LT"/>
              </w:rPr>
            </w:pPr>
          </w:p>
        </w:tc>
        <w:tc>
          <w:tcPr>
            <w:tcW w:w="6367" w:type="dxa"/>
            <w:vAlign w:val="center"/>
          </w:tcPr>
          <w:p w14:paraId="0E6D826C" w14:textId="77777777" w:rsidR="00897100" w:rsidRPr="0020605B" w:rsidRDefault="00897100" w:rsidP="00897100">
            <w:pPr>
              <w:rPr>
                <w:rFonts w:ascii="Times New Roman" w:hAnsi="Times New Roman" w:cs="Times New Roman"/>
                <w:sz w:val="24"/>
                <w:szCs w:val="24"/>
                <w:lang w:val="lt-LT"/>
              </w:rPr>
            </w:pPr>
          </w:p>
        </w:tc>
      </w:tr>
      <w:tr w:rsidR="00897100" w:rsidRPr="0020605B" w14:paraId="6A87EC11" w14:textId="77777777" w:rsidTr="0020605B">
        <w:trPr>
          <w:gridAfter w:val="1"/>
          <w:wAfter w:w="6367" w:type="dxa"/>
        </w:trPr>
        <w:tc>
          <w:tcPr>
            <w:tcW w:w="1286" w:type="dxa"/>
          </w:tcPr>
          <w:p w14:paraId="6C6E9E06"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9.1.</w:t>
            </w:r>
          </w:p>
        </w:tc>
        <w:tc>
          <w:tcPr>
            <w:tcW w:w="2949" w:type="dxa"/>
            <w:vAlign w:val="center"/>
          </w:tcPr>
          <w:p w14:paraId="6AB13DD8"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Suderinama su</w:t>
            </w:r>
          </w:p>
        </w:tc>
        <w:tc>
          <w:tcPr>
            <w:tcW w:w="3260" w:type="dxa"/>
            <w:vAlign w:val="center"/>
          </w:tcPr>
          <w:p w14:paraId="2C9E7670"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SNMP v1/v3 ir IP v4/v6</w:t>
            </w:r>
          </w:p>
        </w:tc>
        <w:tc>
          <w:tcPr>
            <w:tcW w:w="1856" w:type="dxa"/>
          </w:tcPr>
          <w:p w14:paraId="563280E6" w14:textId="77777777" w:rsidR="00897100" w:rsidRPr="0020605B" w:rsidRDefault="00897100" w:rsidP="00897100">
            <w:pPr>
              <w:rPr>
                <w:rFonts w:ascii="Times New Roman" w:hAnsi="Times New Roman" w:cs="Times New Roman"/>
                <w:sz w:val="24"/>
                <w:szCs w:val="24"/>
                <w:lang w:val="lt-LT"/>
              </w:rPr>
            </w:pPr>
          </w:p>
        </w:tc>
      </w:tr>
      <w:tr w:rsidR="00897100" w:rsidRPr="0020605B" w14:paraId="4F007017" w14:textId="77777777" w:rsidTr="0020605B">
        <w:trPr>
          <w:gridAfter w:val="1"/>
          <w:wAfter w:w="6367" w:type="dxa"/>
        </w:trPr>
        <w:tc>
          <w:tcPr>
            <w:tcW w:w="1286" w:type="dxa"/>
          </w:tcPr>
          <w:p w14:paraId="7B783352"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9.2.</w:t>
            </w:r>
          </w:p>
        </w:tc>
        <w:tc>
          <w:tcPr>
            <w:tcW w:w="2949" w:type="dxa"/>
            <w:vAlign w:val="center"/>
          </w:tcPr>
          <w:p w14:paraId="4D55C740"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Palaikomi protokolai</w:t>
            </w:r>
          </w:p>
        </w:tc>
        <w:tc>
          <w:tcPr>
            <w:tcW w:w="3260" w:type="dxa"/>
            <w:vAlign w:val="center"/>
          </w:tcPr>
          <w:p w14:paraId="6EC9C2D4"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Greitas gigabitini Ethernet, 10/100/1000 Mbits, autonegotiation, HTTP, HTTPS 1.1, TLS 1.2, SNMP V1, SNMP V3, NTP, SMTP, SMTPS BOOTP/DHCP, CLI, SSH, ARP, Syslog, Radius, LDAP, ActiveDirectory</w:t>
            </w:r>
          </w:p>
        </w:tc>
        <w:tc>
          <w:tcPr>
            <w:tcW w:w="1856" w:type="dxa"/>
          </w:tcPr>
          <w:p w14:paraId="4D444463" w14:textId="77777777" w:rsidR="00897100" w:rsidRPr="0020605B" w:rsidRDefault="00897100" w:rsidP="00897100">
            <w:pPr>
              <w:rPr>
                <w:rFonts w:ascii="Times New Roman" w:hAnsi="Times New Roman" w:cs="Times New Roman"/>
                <w:sz w:val="24"/>
                <w:szCs w:val="24"/>
                <w:lang w:val="lt-LT"/>
              </w:rPr>
            </w:pPr>
          </w:p>
        </w:tc>
      </w:tr>
      <w:tr w:rsidR="00897100" w:rsidRPr="0020605B" w14:paraId="4F8A7F5F" w14:textId="77777777" w:rsidTr="0020605B">
        <w:trPr>
          <w:gridAfter w:val="1"/>
          <w:wAfter w:w="6367" w:type="dxa"/>
        </w:trPr>
        <w:tc>
          <w:tcPr>
            <w:tcW w:w="1286" w:type="dxa"/>
          </w:tcPr>
          <w:p w14:paraId="5ED9124C"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9.3.</w:t>
            </w:r>
          </w:p>
        </w:tc>
        <w:tc>
          <w:tcPr>
            <w:tcW w:w="2949" w:type="dxa"/>
            <w:vAlign w:val="center"/>
          </w:tcPr>
          <w:p w14:paraId="489FD5AF"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Tinklo palaikymas</w:t>
            </w:r>
          </w:p>
        </w:tc>
        <w:tc>
          <w:tcPr>
            <w:tcW w:w="3260" w:type="dxa"/>
            <w:vAlign w:val="center"/>
          </w:tcPr>
          <w:p w14:paraId="36D57FE1"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Ethernet 10/100/1000BaseT</w:t>
            </w:r>
          </w:p>
        </w:tc>
        <w:tc>
          <w:tcPr>
            <w:tcW w:w="1856" w:type="dxa"/>
          </w:tcPr>
          <w:p w14:paraId="3797A465" w14:textId="77777777" w:rsidR="00897100" w:rsidRPr="0020605B" w:rsidRDefault="00897100" w:rsidP="00897100">
            <w:pPr>
              <w:rPr>
                <w:rFonts w:ascii="Times New Roman" w:hAnsi="Times New Roman" w:cs="Times New Roman"/>
                <w:sz w:val="24"/>
                <w:szCs w:val="24"/>
                <w:lang w:val="lt-LT"/>
              </w:rPr>
            </w:pPr>
          </w:p>
        </w:tc>
      </w:tr>
      <w:tr w:rsidR="00897100" w:rsidRPr="0020605B" w14:paraId="43C0A935" w14:textId="77777777" w:rsidTr="0020605B">
        <w:trPr>
          <w:gridAfter w:val="1"/>
          <w:wAfter w:w="6367" w:type="dxa"/>
        </w:trPr>
        <w:tc>
          <w:tcPr>
            <w:tcW w:w="1286" w:type="dxa"/>
          </w:tcPr>
          <w:p w14:paraId="0F4540B2"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9.4.</w:t>
            </w:r>
          </w:p>
        </w:tc>
        <w:tc>
          <w:tcPr>
            <w:tcW w:w="2949" w:type="dxa"/>
            <w:vAlign w:val="center"/>
          </w:tcPr>
          <w:p w14:paraId="6ECFB6B1"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MIB palaikymas</w:t>
            </w:r>
          </w:p>
        </w:tc>
        <w:tc>
          <w:tcPr>
            <w:tcW w:w="3260" w:type="dxa"/>
            <w:vAlign w:val="center"/>
          </w:tcPr>
          <w:p w14:paraId="31A08FD3"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MIB II – Standart IETF UPS MID (RFC1628)</w:t>
            </w:r>
          </w:p>
        </w:tc>
        <w:tc>
          <w:tcPr>
            <w:tcW w:w="1856" w:type="dxa"/>
          </w:tcPr>
          <w:p w14:paraId="77BA5E4D" w14:textId="77777777" w:rsidR="00897100" w:rsidRPr="0020605B" w:rsidRDefault="00897100" w:rsidP="00897100">
            <w:pPr>
              <w:rPr>
                <w:rFonts w:ascii="Times New Roman" w:hAnsi="Times New Roman" w:cs="Times New Roman"/>
                <w:sz w:val="24"/>
                <w:szCs w:val="24"/>
                <w:lang w:val="lt-LT"/>
              </w:rPr>
            </w:pPr>
          </w:p>
        </w:tc>
      </w:tr>
      <w:tr w:rsidR="00897100" w:rsidRPr="0020605B" w14:paraId="03D17B1C" w14:textId="77777777" w:rsidTr="0020605B">
        <w:trPr>
          <w:gridAfter w:val="1"/>
          <w:wAfter w:w="6367" w:type="dxa"/>
        </w:trPr>
        <w:tc>
          <w:tcPr>
            <w:tcW w:w="1286" w:type="dxa"/>
          </w:tcPr>
          <w:p w14:paraId="51282C32"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9.5.</w:t>
            </w:r>
          </w:p>
        </w:tc>
        <w:tc>
          <w:tcPr>
            <w:tcW w:w="2949" w:type="dxa"/>
            <w:vAlign w:val="center"/>
          </w:tcPr>
          <w:p w14:paraId="0D34611E"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Kibernetinis saugumas</w:t>
            </w:r>
          </w:p>
        </w:tc>
        <w:tc>
          <w:tcPr>
            <w:tcW w:w="3260" w:type="dxa"/>
            <w:vAlign w:val="center"/>
          </w:tcPr>
          <w:p w14:paraId="2D7E8568" w14:textId="77777777" w:rsidR="00897100" w:rsidRPr="0020605B" w:rsidRDefault="00897100" w:rsidP="00897100">
            <w:pPr>
              <w:pStyle w:val="pf0"/>
              <w:rPr>
                <w:lang w:val="lt-LT"/>
              </w:rPr>
            </w:pPr>
            <w:r w:rsidRPr="00E664AD">
              <w:rPr>
                <w:rStyle w:val="cf01"/>
                <w:rFonts w:ascii="Times New Roman" w:eastAsiaTheme="majorEastAsia" w:hAnsi="Times New Roman" w:cs="Times New Roman"/>
                <w:color w:val="auto"/>
                <w:sz w:val="24"/>
                <w:szCs w:val="24"/>
                <w:lang w:val="lt-LT"/>
              </w:rPr>
              <w:t>Turi atitikti UL 2900-2-2 ir/arba IEC 62443-4-2 reikalavimus. Tiekėjas turi pateikti atitiktį pagrindžiančius dokumentus (sertifikatus arba gamintojo deklaracijas)</w:t>
            </w:r>
          </w:p>
        </w:tc>
        <w:tc>
          <w:tcPr>
            <w:tcW w:w="1856" w:type="dxa"/>
          </w:tcPr>
          <w:p w14:paraId="69D0A186" w14:textId="77777777" w:rsidR="00897100" w:rsidRPr="0020605B" w:rsidRDefault="00897100" w:rsidP="00897100">
            <w:pPr>
              <w:rPr>
                <w:rFonts w:ascii="Times New Roman" w:hAnsi="Times New Roman" w:cs="Times New Roman"/>
                <w:sz w:val="24"/>
                <w:szCs w:val="24"/>
                <w:lang w:val="lt-LT"/>
              </w:rPr>
            </w:pPr>
          </w:p>
        </w:tc>
      </w:tr>
      <w:tr w:rsidR="00897100" w:rsidRPr="0020605B" w14:paraId="5DAE87AC" w14:textId="77777777" w:rsidTr="0020605B">
        <w:trPr>
          <w:gridAfter w:val="1"/>
          <w:wAfter w:w="6367" w:type="dxa"/>
        </w:trPr>
        <w:tc>
          <w:tcPr>
            <w:tcW w:w="1286" w:type="dxa"/>
          </w:tcPr>
          <w:p w14:paraId="166C8417" w14:textId="77777777" w:rsidR="00897100" w:rsidRPr="0020605B" w:rsidRDefault="00897100" w:rsidP="00897100">
            <w:pPr>
              <w:rPr>
                <w:rFonts w:ascii="Times New Roman" w:hAnsi="Times New Roman" w:cs="Times New Roman"/>
                <w:b/>
                <w:sz w:val="24"/>
                <w:szCs w:val="24"/>
                <w:lang w:val="lt-LT"/>
              </w:rPr>
            </w:pPr>
            <w:bookmarkStart w:id="0" w:name="_Hlk203719019"/>
            <w:r w:rsidRPr="0020605B">
              <w:rPr>
                <w:rFonts w:ascii="Times New Roman" w:hAnsi="Times New Roman" w:cs="Times New Roman"/>
                <w:b/>
                <w:sz w:val="24"/>
                <w:szCs w:val="24"/>
                <w:lang w:val="lt-LT"/>
              </w:rPr>
              <w:t>10.</w:t>
            </w:r>
          </w:p>
        </w:tc>
        <w:tc>
          <w:tcPr>
            <w:tcW w:w="2949" w:type="dxa"/>
            <w:vAlign w:val="center"/>
          </w:tcPr>
          <w:p w14:paraId="5C14328E" w14:textId="77777777" w:rsidR="00897100" w:rsidRPr="0020605B" w:rsidRDefault="00897100" w:rsidP="00897100">
            <w:pPr>
              <w:rPr>
                <w:rFonts w:ascii="Times New Roman" w:hAnsi="Times New Roman" w:cs="Times New Roman"/>
                <w:b/>
                <w:sz w:val="24"/>
                <w:szCs w:val="24"/>
                <w:lang w:val="lt-LT"/>
              </w:rPr>
            </w:pPr>
            <w:r w:rsidRPr="0020605B">
              <w:rPr>
                <w:rFonts w:ascii="Times New Roman" w:hAnsi="Times New Roman" w:cs="Times New Roman"/>
                <w:b/>
                <w:sz w:val="24"/>
                <w:szCs w:val="24"/>
                <w:lang w:val="lt-LT"/>
              </w:rPr>
              <w:t>Baterijos</w:t>
            </w:r>
          </w:p>
        </w:tc>
        <w:tc>
          <w:tcPr>
            <w:tcW w:w="3260" w:type="dxa"/>
            <w:vAlign w:val="center"/>
          </w:tcPr>
          <w:p w14:paraId="0DE46760" w14:textId="77777777" w:rsidR="00897100" w:rsidRPr="0020605B" w:rsidRDefault="00897100" w:rsidP="00897100">
            <w:pPr>
              <w:rPr>
                <w:rFonts w:ascii="Times New Roman" w:hAnsi="Times New Roman" w:cs="Times New Roman"/>
                <w:sz w:val="24"/>
                <w:szCs w:val="24"/>
                <w:lang w:val="lt-LT"/>
              </w:rPr>
            </w:pPr>
          </w:p>
        </w:tc>
        <w:tc>
          <w:tcPr>
            <w:tcW w:w="1856" w:type="dxa"/>
          </w:tcPr>
          <w:p w14:paraId="0E5E9609" w14:textId="77777777" w:rsidR="00897100" w:rsidRPr="0020605B" w:rsidRDefault="00897100" w:rsidP="00897100">
            <w:pPr>
              <w:rPr>
                <w:rFonts w:ascii="Times New Roman" w:hAnsi="Times New Roman" w:cs="Times New Roman"/>
                <w:sz w:val="24"/>
                <w:szCs w:val="24"/>
                <w:lang w:val="lt-LT"/>
              </w:rPr>
            </w:pPr>
          </w:p>
        </w:tc>
      </w:tr>
      <w:tr w:rsidR="00897100" w:rsidRPr="0020605B" w14:paraId="7A47F4A9" w14:textId="77777777" w:rsidTr="0020605B">
        <w:trPr>
          <w:gridAfter w:val="1"/>
          <w:wAfter w:w="6367" w:type="dxa"/>
          <w:trHeight w:val="301"/>
        </w:trPr>
        <w:tc>
          <w:tcPr>
            <w:tcW w:w="1286" w:type="dxa"/>
          </w:tcPr>
          <w:p w14:paraId="0B97B85D"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10.1.</w:t>
            </w:r>
          </w:p>
        </w:tc>
        <w:tc>
          <w:tcPr>
            <w:tcW w:w="2949" w:type="dxa"/>
            <w:vAlign w:val="center"/>
          </w:tcPr>
          <w:p w14:paraId="56888A52"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Baterijos</w:t>
            </w:r>
          </w:p>
        </w:tc>
        <w:tc>
          <w:tcPr>
            <w:tcW w:w="3260" w:type="dxa"/>
            <w:vAlign w:val="center"/>
          </w:tcPr>
          <w:p w14:paraId="4F2F5104"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Uždaros, neaptarnaujamos</w:t>
            </w:r>
          </w:p>
        </w:tc>
        <w:tc>
          <w:tcPr>
            <w:tcW w:w="1856" w:type="dxa"/>
          </w:tcPr>
          <w:p w14:paraId="6543EF80" w14:textId="77777777" w:rsidR="00897100" w:rsidRPr="0020605B" w:rsidRDefault="00897100" w:rsidP="00897100">
            <w:pPr>
              <w:rPr>
                <w:rFonts w:ascii="Times New Roman" w:hAnsi="Times New Roman" w:cs="Times New Roman"/>
                <w:sz w:val="24"/>
                <w:szCs w:val="24"/>
                <w:lang w:val="lt-LT"/>
              </w:rPr>
            </w:pPr>
          </w:p>
        </w:tc>
      </w:tr>
      <w:tr w:rsidR="00897100" w:rsidRPr="0020605B" w14:paraId="1A1C3EED" w14:textId="77777777" w:rsidTr="0020605B">
        <w:trPr>
          <w:gridAfter w:val="1"/>
          <w:wAfter w:w="6367" w:type="dxa"/>
        </w:trPr>
        <w:tc>
          <w:tcPr>
            <w:tcW w:w="1286" w:type="dxa"/>
          </w:tcPr>
          <w:p w14:paraId="3581FE91"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10.2.</w:t>
            </w:r>
          </w:p>
        </w:tc>
        <w:tc>
          <w:tcPr>
            <w:tcW w:w="2949" w:type="dxa"/>
            <w:vAlign w:val="center"/>
          </w:tcPr>
          <w:p w14:paraId="570FCE3A"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Technologija</w:t>
            </w:r>
          </w:p>
        </w:tc>
        <w:tc>
          <w:tcPr>
            <w:tcW w:w="3260" w:type="dxa"/>
            <w:vAlign w:val="center"/>
          </w:tcPr>
          <w:p w14:paraId="146760D6"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12 V, VRLA</w:t>
            </w:r>
          </w:p>
        </w:tc>
        <w:tc>
          <w:tcPr>
            <w:tcW w:w="1856" w:type="dxa"/>
          </w:tcPr>
          <w:p w14:paraId="5CFABC72" w14:textId="77777777" w:rsidR="00897100" w:rsidRPr="0020605B" w:rsidRDefault="00897100" w:rsidP="00897100">
            <w:pPr>
              <w:rPr>
                <w:rFonts w:ascii="Times New Roman" w:hAnsi="Times New Roman" w:cs="Times New Roman"/>
                <w:sz w:val="24"/>
                <w:szCs w:val="24"/>
                <w:lang w:val="lt-LT"/>
              </w:rPr>
            </w:pPr>
          </w:p>
        </w:tc>
      </w:tr>
      <w:tr w:rsidR="00897100" w:rsidRPr="0020605B" w14:paraId="67C35A98" w14:textId="77777777" w:rsidTr="0020605B">
        <w:trPr>
          <w:gridAfter w:val="1"/>
          <w:wAfter w:w="6367" w:type="dxa"/>
        </w:trPr>
        <w:tc>
          <w:tcPr>
            <w:tcW w:w="1286" w:type="dxa"/>
          </w:tcPr>
          <w:p w14:paraId="48A6D7F3"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10.3.</w:t>
            </w:r>
          </w:p>
        </w:tc>
        <w:tc>
          <w:tcPr>
            <w:tcW w:w="2949" w:type="dxa"/>
            <w:vAlign w:val="center"/>
          </w:tcPr>
          <w:p w14:paraId="43B7548D"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Baterijų kiekis</w:t>
            </w:r>
          </w:p>
        </w:tc>
        <w:tc>
          <w:tcPr>
            <w:tcW w:w="3260" w:type="dxa"/>
            <w:vAlign w:val="center"/>
          </w:tcPr>
          <w:p w14:paraId="6B3385CE"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Vidinės baterijos 40 baterijų blokų, (4x40 9Ah)</w:t>
            </w:r>
          </w:p>
        </w:tc>
        <w:tc>
          <w:tcPr>
            <w:tcW w:w="1856" w:type="dxa"/>
          </w:tcPr>
          <w:p w14:paraId="32A10ED9" w14:textId="77777777" w:rsidR="00897100" w:rsidRPr="0020605B" w:rsidRDefault="00897100" w:rsidP="00897100">
            <w:pPr>
              <w:rPr>
                <w:rFonts w:ascii="Times New Roman" w:hAnsi="Times New Roman" w:cs="Times New Roman"/>
                <w:sz w:val="24"/>
                <w:szCs w:val="24"/>
                <w:lang w:val="lt-LT"/>
              </w:rPr>
            </w:pPr>
          </w:p>
        </w:tc>
      </w:tr>
      <w:tr w:rsidR="00897100" w:rsidRPr="0020605B" w14:paraId="04E254CD" w14:textId="77777777" w:rsidTr="0020605B">
        <w:trPr>
          <w:gridAfter w:val="1"/>
          <w:wAfter w:w="6367" w:type="dxa"/>
        </w:trPr>
        <w:tc>
          <w:tcPr>
            <w:tcW w:w="1286" w:type="dxa"/>
          </w:tcPr>
          <w:p w14:paraId="4C776929"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10.4.</w:t>
            </w:r>
          </w:p>
        </w:tc>
        <w:tc>
          <w:tcPr>
            <w:tcW w:w="2949" w:type="dxa"/>
          </w:tcPr>
          <w:p w14:paraId="1C0A31F9"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Baterijų įtampa</w:t>
            </w:r>
          </w:p>
        </w:tc>
        <w:tc>
          <w:tcPr>
            <w:tcW w:w="3260" w:type="dxa"/>
            <w:vAlign w:val="center"/>
          </w:tcPr>
          <w:p w14:paraId="4E2BDC65"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480 V (40 blokai)</w:t>
            </w:r>
          </w:p>
        </w:tc>
        <w:tc>
          <w:tcPr>
            <w:tcW w:w="1856" w:type="dxa"/>
          </w:tcPr>
          <w:p w14:paraId="03B2FEB7" w14:textId="77777777" w:rsidR="00897100" w:rsidRPr="0020605B" w:rsidRDefault="00897100" w:rsidP="00897100">
            <w:pPr>
              <w:rPr>
                <w:rFonts w:ascii="Times New Roman" w:hAnsi="Times New Roman" w:cs="Times New Roman"/>
                <w:sz w:val="24"/>
                <w:szCs w:val="24"/>
                <w:lang w:val="lt-LT"/>
              </w:rPr>
            </w:pPr>
          </w:p>
        </w:tc>
      </w:tr>
      <w:tr w:rsidR="00897100" w:rsidRPr="0020605B" w14:paraId="63E06B3F" w14:textId="77777777" w:rsidTr="0020605B">
        <w:trPr>
          <w:gridAfter w:val="1"/>
          <w:wAfter w:w="6367" w:type="dxa"/>
        </w:trPr>
        <w:tc>
          <w:tcPr>
            <w:tcW w:w="1286" w:type="dxa"/>
          </w:tcPr>
          <w:p w14:paraId="79DBF74A"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10.5.</w:t>
            </w:r>
          </w:p>
        </w:tc>
        <w:tc>
          <w:tcPr>
            <w:tcW w:w="2949" w:type="dxa"/>
            <w:vAlign w:val="center"/>
          </w:tcPr>
          <w:p w14:paraId="06AAC247"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Įkrovimo technologija</w:t>
            </w:r>
          </w:p>
        </w:tc>
        <w:tc>
          <w:tcPr>
            <w:tcW w:w="3260" w:type="dxa"/>
            <w:vAlign w:val="center"/>
          </w:tcPr>
          <w:p w14:paraId="5FEBE2F3"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ABM arba „Float“</w:t>
            </w:r>
          </w:p>
        </w:tc>
        <w:tc>
          <w:tcPr>
            <w:tcW w:w="1856" w:type="dxa"/>
          </w:tcPr>
          <w:p w14:paraId="776E7737" w14:textId="77777777" w:rsidR="00897100" w:rsidRPr="0020605B" w:rsidRDefault="00897100" w:rsidP="00897100">
            <w:pPr>
              <w:rPr>
                <w:rFonts w:ascii="Times New Roman" w:hAnsi="Times New Roman" w:cs="Times New Roman"/>
                <w:sz w:val="24"/>
                <w:szCs w:val="24"/>
                <w:lang w:val="lt-LT"/>
              </w:rPr>
            </w:pPr>
          </w:p>
        </w:tc>
      </w:tr>
      <w:tr w:rsidR="00897100" w:rsidRPr="0020605B" w14:paraId="6670E449" w14:textId="77777777" w:rsidTr="0020605B">
        <w:trPr>
          <w:gridAfter w:val="1"/>
          <w:wAfter w:w="6367" w:type="dxa"/>
        </w:trPr>
        <w:tc>
          <w:tcPr>
            <w:tcW w:w="1286" w:type="dxa"/>
          </w:tcPr>
          <w:p w14:paraId="337F29E0"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10.6.</w:t>
            </w:r>
          </w:p>
        </w:tc>
        <w:tc>
          <w:tcPr>
            <w:tcW w:w="2949" w:type="dxa"/>
            <w:vAlign w:val="center"/>
          </w:tcPr>
          <w:p w14:paraId="307655FC"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Autonomijos laikas</w:t>
            </w:r>
          </w:p>
        </w:tc>
        <w:tc>
          <w:tcPr>
            <w:tcW w:w="3260" w:type="dxa"/>
            <w:vAlign w:val="center"/>
          </w:tcPr>
          <w:p w14:paraId="46CD75B2"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 xml:space="preserve">60kW/7 min. </w:t>
            </w:r>
          </w:p>
        </w:tc>
        <w:tc>
          <w:tcPr>
            <w:tcW w:w="1856" w:type="dxa"/>
          </w:tcPr>
          <w:p w14:paraId="5328FCA3" w14:textId="77777777" w:rsidR="00897100" w:rsidRPr="0020605B" w:rsidRDefault="00897100" w:rsidP="00897100">
            <w:pPr>
              <w:rPr>
                <w:rFonts w:ascii="Times New Roman" w:hAnsi="Times New Roman" w:cs="Times New Roman"/>
                <w:sz w:val="24"/>
                <w:szCs w:val="24"/>
                <w:lang w:val="lt-LT"/>
              </w:rPr>
            </w:pPr>
          </w:p>
        </w:tc>
      </w:tr>
      <w:bookmarkEnd w:id="0"/>
      <w:tr w:rsidR="00897100" w:rsidRPr="0020605B" w14:paraId="1C31BD73" w14:textId="77777777" w:rsidTr="0020605B">
        <w:trPr>
          <w:gridAfter w:val="1"/>
          <w:wAfter w:w="6367" w:type="dxa"/>
        </w:trPr>
        <w:tc>
          <w:tcPr>
            <w:tcW w:w="1286" w:type="dxa"/>
          </w:tcPr>
          <w:p w14:paraId="13F2B404" w14:textId="77777777" w:rsidR="00897100" w:rsidRPr="0020605B" w:rsidRDefault="00897100" w:rsidP="00897100">
            <w:pPr>
              <w:rPr>
                <w:rFonts w:ascii="Times New Roman" w:hAnsi="Times New Roman" w:cs="Times New Roman"/>
                <w:b/>
                <w:bCs/>
                <w:sz w:val="24"/>
                <w:szCs w:val="24"/>
                <w:lang w:val="lt-LT"/>
              </w:rPr>
            </w:pPr>
            <w:r w:rsidRPr="0020605B">
              <w:rPr>
                <w:rFonts w:ascii="Times New Roman" w:hAnsi="Times New Roman" w:cs="Times New Roman"/>
                <w:b/>
                <w:bCs/>
                <w:sz w:val="24"/>
                <w:szCs w:val="24"/>
                <w:lang w:val="lt-LT"/>
              </w:rPr>
              <w:t>11.</w:t>
            </w:r>
          </w:p>
        </w:tc>
        <w:tc>
          <w:tcPr>
            <w:tcW w:w="2949" w:type="dxa"/>
            <w:vAlign w:val="center"/>
          </w:tcPr>
          <w:p w14:paraId="60F0BBB8" w14:textId="77777777" w:rsidR="00897100" w:rsidRPr="0020605B" w:rsidRDefault="00897100" w:rsidP="00897100">
            <w:pPr>
              <w:rPr>
                <w:rFonts w:ascii="Times New Roman" w:hAnsi="Times New Roman" w:cs="Times New Roman"/>
                <w:b/>
                <w:bCs/>
                <w:sz w:val="24"/>
                <w:szCs w:val="24"/>
                <w:lang w:val="lt-LT"/>
              </w:rPr>
            </w:pPr>
            <w:r w:rsidRPr="0020605B">
              <w:rPr>
                <w:rFonts w:ascii="Times New Roman" w:hAnsi="Times New Roman" w:cs="Times New Roman"/>
                <w:b/>
                <w:bCs/>
                <w:sz w:val="24"/>
                <w:szCs w:val="24"/>
                <w:lang w:val="lt-LT"/>
              </w:rPr>
              <w:t>Baterijų montavimo vieta</w:t>
            </w:r>
          </w:p>
        </w:tc>
        <w:tc>
          <w:tcPr>
            <w:tcW w:w="3260" w:type="dxa"/>
            <w:vAlign w:val="center"/>
          </w:tcPr>
          <w:p w14:paraId="0E5E5983"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NMŠ viduje</w:t>
            </w:r>
          </w:p>
        </w:tc>
        <w:tc>
          <w:tcPr>
            <w:tcW w:w="1856" w:type="dxa"/>
          </w:tcPr>
          <w:p w14:paraId="549CBDFF" w14:textId="77777777" w:rsidR="00897100" w:rsidRPr="0020605B" w:rsidRDefault="00897100" w:rsidP="00897100">
            <w:pPr>
              <w:rPr>
                <w:rFonts w:ascii="Times New Roman" w:hAnsi="Times New Roman" w:cs="Times New Roman"/>
                <w:sz w:val="24"/>
                <w:szCs w:val="24"/>
                <w:lang w:val="lt-LT"/>
              </w:rPr>
            </w:pPr>
          </w:p>
        </w:tc>
      </w:tr>
      <w:tr w:rsidR="00897100" w:rsidRPr="0020605B" w14:paraId="03B21CFF" w14:textId="77777777" w:rsidTr="0020605B">
        <w:trPr>
          <w:gridAfter w:val="1"/>
          <w:wAfter w:w="6367" w:type="dxa"/>
        </w:trPr>
        <w:tc>
          <w:tcPr>
            <w:tcW w:w="1286" w:type="dxa"/>
          </w:tcPr>
          <w:p w14:paraId="3B3DA823" w14:textId="77777777" w:rsidR="00897100" w:rsidRPr="0020605B" w:rsidRDefault="00897100" w:rsidP="00897100">
            <w:pPr>
              <w:rPr>
                <w:rFonts w:ascii="Times New Roman" w:hAnsi="Times New Roman" w:cs="Times New Roman"/>
                <w:b/>
                <w:sz w:val="24"/>
                <w:szCs w:val="24"/>
                <w:lang w:val="lt-LT"/>
              </w:rPr>
            </w:pPr>
            <w:r w:rsidRPr="0020605B">
              <w:rPr>
                <w:rFonts w:ascii="Times New Roman" w:hAnsi="Times New Roman" w:cs="Times New Roman"/>
                <w:b/>
                <w:sz w:val="24"/>
                <w:szCs w:val="24"/>
                <w:lang w:val="lt-LT"/>
              </w:rPr>
              <w:t>12.</w:t>
            </w:r>
          </w:p>
        </w:tc>
        <w:tc>
          <w:tcPr>
            <w:tcW w:w="2949" w:type="dxa"/>
            <w:vAlign w:val="center"/>
          </w:tcPr>
          <w:p w14:paraId="47682BDE" w14:textId="77777777" w:rsidR="00897100" w:rsidRPr="0020605B" w:rsidRDefault="00897100" w:rsidP="00897100">
            <w:pPr>
              <w:rPr>
                <w:rFonts w:ascii="Times New Roman" w:hAnsi="Times New Roman" w:cs="Times New Roman"/>
                <w:b/>
                <w:sz w:val="24"/>
                <w:szCs w:val="24"/>
                <w:lang w:val="lt-LT"/>
              </w:rPr>
            </w:pPr>
            <w:r w:rsidRPr="0020605B">
              <w:rPr>
                <w:rFonts w:ascii="Times New Roman" w:hAnsi="Times New Roman" w:cs="Times New Roman"/>
                <w:b/>
                <w:sz w:val="24"/>
                <w:szCs w:val="24"/>
                <w:lang w:val="lt-LT"/>
              </w:rPr>
              <w:t>Standartai</w:t>
            </w:r>
          </w:p>
        </w:tc>
        <w:tc>
          <w:tcPr>
            <w:tcW w:w="3260" w:type="dxa"/>
            <w:vAlign w:val="center"/>
          </w:tcPr>
          <w:p w14:paraId="0267C5BC" w14:textId="77777777" w:rsidR="00897100" w:rsidRPr="0020605B" w:rsidRDefault="00897100" w:rsidP="00897100">
            <w:pPr>
              <w:rPr>
                <w:rFonts w:ascii="Times New Roman" w:hAnsi="Times New Roman" w:cs="Times New Roman"/>
                <w:sz w:val="24"/>
                <w:szCs w:val="24"/>
                <w:lang w:val="lt-LT"/>
              </w:rPr>
            </w:pPr>
          </w:p>
        </w:tc>
        <w:tc>
          <w:tcPr>
            <w:tcW w:w="1856" w:type="dxa"/>
          </w:tcPr>
          <w:p w14:paraId="621967DB" w14:textId="77777777" w:rsidR="00897100" w:rsidRPr="0020605B" w:rsidRDefault="00897100" w:rsidP="00897100">
            <w:pPr>
              <w:rPr>
                <w:rFonts w:ascii="Times New Roman" w:hAnsi="Times New Roman" w:cs="Times New Roman"/>
                <w:sz w:val="24"/>
                <w:szCs w:val="24"/>
                <w:lang w:val="lt-LT"/>
              </w:rPr>
            </w:pPr>
          </w:p>
        </w:tc>
      </w:tr>
      <w:tr w:rsidR="00897100" w:rsidRPr="0020605B" w14:paraId="070ADF7D" w14:textId="77777777" w:rsidTr="0020605B">
        <w:trPr>
          <w:gridAfter w:val="1"/>
          <w:wAfter w:w="6367" w:type="dxa"/>
        </w:trPr>
        <w:tc>
          <w:tcPr>
            <w:tcW w:w="1286" w:type="dxa"/>
          </w:tcPr>
          <w:p w14:paraId="630F2459"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12.1.</w:t>
            </w:r>
          </w:p>
        </w:tc>
        <w:tc>
          <w:tcPr>
            <w:tcW w:w="2949" w:type="dxa"/>
            <w:vAlign w:val="center"/>
          </w:tcPr>
          <w:p w14:paraId="56F24FA2"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Atitikimas standartams</w:t>
            </w:r>
          </w:p>
        </w:tc>
        <w:tc>
          <w:tcPr>
            <w:tcW w:w="3260" w:type="dxa"/>
            <w:vAlign w:val="center"/>
          </w:tcPr>
          <w:p w14:paraId="28E5E9DF" w14:textId="77777777" w:rsidR="00897100" w:rsidRPr="0020605B" w:rsidRDefault="00897100" w:rsidP="00897100">
            <w:pPr>
              <w:rPr>
                <w:rFonts w:ascii="Times New Roman" w:hAnsi="Times New Roman" w:cs="Times New Roman"/>
                <w:sz w:val="24"/>
                <w:szCs w:val="24"/>
                <w:lang w:val="lt-LT"/>
              </w:rPr>
            </w:pPr>
            <w:r w:rsidRPr="0020605B">
              <w:rPr>
                <w:rFonts w:ascii="Times New Roman" w:hAnsi="Times New Roman" w:cs="Times New Roman"/>
                <w:sz w:val="24"/>
                <w:szCs w:val="24"/>
                <w:lang w:val="lt-LT"/>
              </w:rPr>
              <w:t>IEC 62040-1; IEC62040-2 C3; IEC62040-3; IEC 61000-2-2;  IEC 61000-4-2; IEC 61000-4-3; IEC 61000-4-4; IEC 61000-4-5; IEC 61000-4-6; IEC 61000-4-8; IEC 61000-4-11; IEC 62430; 2011/65/EU; 2012/19/EU; 2012/27/EU; 2006/66/EC; 2005/20/EC</w:t>
            </w:r>
          </w:p>
        </w:tc>
        <w:tc>
          <w:tcPr>
            <w:tcW w:w="1856" w:type="dxa"/>
          </w:tcPr>
          <w:p w14:paraId="1749D8B2" w14:textId="77777777" w:rsidR="00897100" w:rsidRPr="0020605B" w:rsidRDefault="00897100" w:rsidP="00897100">
            <w:pPr>
              <w:rPr>
                <w:rFonts w:ascii="Times New Roman" w:hAnsi="Times New Roman" w:cs="Times New Roman"/>
                <w:sz w:val="24"/>
                <w:szCs w:val="24"/>
                <w:lang w:val="lt-LT"/>
              </w:rPr>
            </w:pPr>
          </w:p>
        </w:tc>
      </w:tr>
    </w:tbl>
    <w:p w14:paraId="45B0FC8D" w14:textId="77777777" w:rsidR="00897100" w:rsidRPr="0020605B" w:rsidRDefault="00897100">
      <w:pPr>
        <w:pStyle w:val="Dokumentoinaostekstas"/>
        <w:ind w:left="6480"/>
        <w:rPr>
          <w:rFonts w:ascii="Times New Roman" w:hAnsi="Times New Roman" w:cs="Times New Roman"/>
          <w:sz w:val="24"/>
          <w:szCs w:val="24"/>
        </w:rPr>
      </w:pPr>
    </w:p>
    <w:p w14:paraId="25FF974F" w14:textId="77777777" w:rsidR="000A6EE0" w:rsidRDefault="000A6EE0" w:rsidP="009F1C79">
      <w:pPr>
        <w:ind w:firstLine="1296"/>
        <w:rPr>
          <w:rFonts w:ascii="Times New Roman" w:hAnsi="Times New Roman" w:cs="Times New Roman"/>
          <w:b/>
          <w:bCs/>
          <w:sz w:val="24"/>
          <w:szCs w:val="24"/>
        </w:rPr>
      </w:pPr>
    </w:p>
    <w:p w14:paraId="4D428BBD" w14:textId="77777777" w:rsidR="000A6EE0" w:rsidRDefault="000A6EE0" w:rsidP="009F1C79">
      <w:pPr>
        <w:ind w:firstLine="1296"/>
        <w:rPr>
          <w:rFonts w:ascii="Times New Roman" w:hAnsi="Times New Roman" w:cs="Times New Roman"/>
          <w:b/>
          <w:bCs/>
          <w:sz w:val="24"/>
          <w:szCs w:val="24"/>
        </w:rPr>
      </w:pPr>
    </w:p>
    <w:p w14:paraId="12EE7106" w14:textId="77777777" w:rsidR="000A6EE0" w:rsidRDefault="000A6EE0" w:rsidP="009F1C79">
      <w:pPr>
        <w:ind w:firstLine="1296"/>
        <w:rPr>
          <w:rFonts w:ascii="Times New Roman" w:hAnsi="Times New Roman" w:cs="Times New Roman"/>
          <w:b/>
          <w:bCs/>
          <w:sz w:val="24"/>
          <w:szCs w:val="24"/>
        </w:rPr>
      </w:pPr>
    </w:p>
    <w:p w14:paraId="285C591F" w14:textId="77777777" w:rsidR="000A6EE0" w:rsidRDefault="000A6EE0" w:rsidP="009F1C79">
      <w:pPr>
        <w:ind w:firstLine="1296"/>
        <w:rPr>
          <w:rFonts w:ascii="Times New Roman" w:hAnsi="Times New Roman" w:cs="Times New Roman"/>
          <w:b/>
          <w:bCs/>
          <w:sz w:val="24"/>
          <w:szCs w:val="24"/>
        </w:rPr>
      </w:pPr>
    </w:p>
    <w:p w14:paraId="4A77A96A" w14:textId="77777777" w:rsidR="000A6EE0" w:rsidRDefault="000A6EE0" w:rsidP="009F1C79">
      <w:pPr>
        <w:ind w:firstLine="1296"/>
        <w:rPr>
          <w:rFonts w:ascii="Times New Roman" w:hAnsi="Times New Roman" w:cs="Times New Roman"/>
          <w:b/>
          <w:bCs/>
          <w:sz w:val="24"/>
          <w:szCs w:val="24"/>
        </w:rPr>
      </w:pPr>
    </w:p>
    <w:p w14:paraId="21BA8785" w14:textId="77777777" w:rsidR="000A6EE0" w:rsidRDefault="000A6EE0" w:rsidP="009F1C79">
      <w:pPr>
        <w:ind w:firstLine="1296"/>
        <w:rPr>
          <w:rFonts w:ascii="Times New Roman" w:hAnsi="Times New Roman" w:cs="Times New Roman"/>
          <w:b/>
          <w:bCs/>
          <w:sz w:val="24"/>
          <w:szCs w:val="24"/>
        </w:rPr>
      </w:pPr>
    </w:p>
    <w:p w14:paraId="3AEA9850" w14:textId="77777777" w:rsidR="000A6EE0" w:rsidRDefault="000A6EE0" w:rsidP="009F1C79">
      <w:pPr>
        <w:ind w:firstLine="1296"/>
        <w:rPr>
          <w:rFonts w:ascii="Times New Roman" w:hAnsi="Times New Roman" w:cs="Times New Roman"/>
          <w:b/>
          <w:bCs/>
          <w:sz w:val="24"/>
          <w:szCs w:val="24"/>
        </w:rPr>
      </w:pPr>
    </w:p>
    <w:p w14:paraId="7C716778" w14:textId="77777777" w:rsidR="000A6EE0" w:rsidRDefault="000A6EE0" w:rsidP="009F1C79">
      <w:pPr>
        <w:ind w:firstLine="1296"/>
        <w:rPr>
          <w:rFonts w:ascii="Times New Roman" w:hAnsi="Times New Roman" w:cs="Times New Roman"/>
          <w:b/>
          <w:bCs/>
          <w:sz w:val="24"/>
          <w:szCs w:val="24"/>
        </w:rPr>
      </w:pPr>
    </w:p>
    <w:p w14:paraId="553B6D31" w14:textId="5686E910" w:rsidR="009F1C79" w:rsidRPr="000A6EE0" w:rsidRDefault="009F1C79" w:rsidP="000A6EE0">
      <w:pPr>
        <w:ind w:firstLine="1296"/>
        <w:rPr>
          <w:rFonts w:ascii="Times New Roman" w:hAnsi="Times New Roman" w:cs="Times New Roman"/>
          <w:b/>
          <w:bCs/>
          <w:sz w:val="24"/>
          <w:szCs w:val="24"/>
        </w:rPr>
      </w:pPr>
      <w:r w:rsidRPr="0020605B">
        <w:rPr>
          <w:rFonts w:ascii="Times New Roman" w:hAnsi="Times New Roman" w:cs="Times New Roman"/>
          <w:b/>
          <w:bCs/>
          <w:sz w:val="24"/>
          <w:szCs w:val="24"/>
        </w:rPr>
        <w:t>2. Specialieji reikalavimai 80 kVA galingumo NMŠ:</w:t>
      </w:r>
    </w:p>
    <w:tbl>
      <w:tblPr>
        <w:tblStyle w:val="Lentelstinklelis"/>
        <w:tblW w:w="15824" w:type="dxa"/>
        <w:tblLook w:val="04A0" w:firstRow="1" w:lastRow="0" w:firstColumn="1" w:lastColumn="0" w:noHBand="0" w:noVBand="1"/>
      </w:tblPr>
      <w:tblGrid>
        <w:gridCol w:w="911"/>
        <w:gridCol w:w="2949"/>
        <w:gridCol w:w="1771"/>
        <w:gridCol w:w="1583"/>
        <w:gridCol w:w="2539"/>
        <w:gridCol w:w="6071"/>
      </w:tblGrid>
      <w:tr w:rsidR="009F1C79" w:rsidRPr="0020605B" w14:paraId="7644CFB8" w14:textId="77777777" w:rsidTr="00ED4417">
        <w:trPr>
          <w:gridAfter w:val="1"/>
          <w:wAfter w:w="6190" w:type="dxa"/>
        </w:trPr>
        <w:tc>
          <w:tcPr>
            <w:tcW w:w="911" w:type="dxa"/>
          </w:tcPr>
          <w:p w14:paraId="63D8E4A3" w14:textId="77777777" w:rsidR="009F1C79" w:rsidRPr="0020605B" w:rsidRDefault="009F1C79" w:rsidP="009F1C79">
            <w:pPr>
              <w:rPr>
                <w:rFonts w:ascii="Times New Roman" w:hAnsi="Times New Roman" w:cs="Times New Roman"/>
                <w:b/>
                <w:sz w:val="24"/>
                <w:szCs w:val="24"/>
                <w:lang w:val="lt-LT"/>
              </w:rPr>
            </w:pPr>
            <w:r w:rsidRPr="0020605B">
              <w:rPr>
                <w:rFonts w:ascii="Times New Roman" w:hAnsi="Times New Roman" w:cs="Times New Roman"/>
                <w:b/>
                <w:sz w:val="24"/>
                <w:szCs w:val="24"/>
                <w:lang w:val="lt-LT" w:eastAsia="ar-SA"/>
              </w:rPr>
              <w:t>Eil. Nr.</w:t>
            </w:r>
          </w:p>
        </w:tc>
        <w:tc>
          <w:tcPr>
            <w:tcW w:w="2788" w:type="dxa"/>
          </w:tcPr>
          <w:p w14:paraId="12C83A61" w14:textId="77777777" w:rsidR="009F1C79" w:rsidRPr="0020605B" w:rsidRDefault="009F1C79" w:rsidP="009F1C79">
            <w:pPr>
              <w:suppressAutoHyphens/>
              <w:jc w:val="both"/>
              <w:rPr>
                <w:rFonts w:ascii="Times New Roman" w:hAnsi="Times New Roman" w:cs="Times New Roman"/>
                <w:b/>
                <w:sz w:val="24"/>
                <w:szCs w:val="24"/>
                <w:lang w:val="lt-LT" w:eastAsia="ar-SA"/>
              </w:rPr>
            </w:pPr>
            <w:r w:rsidRPr="0020605B">
              <w:rPr>
                <w:rFonts w:ascii="Times New Roman" w:hAnsi="Times New Roman" w:cs="Times New Roman"/>
                <w:b/>
                <w:sz w:val="24"/>
                <w:szCs w:val="24"/>
                <w:lang w:val="lt-LT" w:eastAsia="ar-SA"/>
              </w:rPr>
              <w:t>Parametras</w:t>
            </w:r>
          </w:p>
          <w:p w14:paraId="267443B4" w14:textId="77777777" w:rsidR="009F1C79" w:rsidRPr="0020605B" w:rsidRDefault="009F1C79" w:rsidP="009F1C79">
            <w:pPr>
              <w:rPr>
                <w:rFonts w:ascii="Times New Roman" w:hAnsi="Times New Roman" w:cs="Times New Roman"/>
                <w:b/>
                <w:sz w:val="24"/>
                <w:szCs w:val="24"/>
                <w:lang w:val="lt-LT"/>
              </w:rPr>
            </w:pPr>
          </w:p>
        </w:tc>
        <w:tc>
          <w:tcPr>
            <w:tcW w:w="3381" w:type="dxa"/>
            <w:gridSpan w:val="2"/>
          </w:tcPr>
          <w:p w14:paraId="5556072A"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b/>
                <w:sz w:val="24"/>
                <w:szCs w:val="24"/>
                <w:lang w:val="lt-LT" w:eastAsia="ar-SA"/>
              </w:rPr>
              <w:t>Reikalaujama parametro reikšmė</w:t>
            </w:r>
          </w:p>
        </w:tc>
        <w:tc>
          <w:tcPr>
            <w:tcW w:w="2554" w:type="dxa"/>
          </w:tcPr>
          <w:p w14:paraId="605DA7A1" w14:textId="77777777" w:rsidR="009F1C79" w:rsidRPr="0020605B" w:rsidRDefault="009F1C79" w:rsidP="009F1C79">
            <w:pPr>
              <w:widowControl w:val="0"/>
              <w:autoSpaceDE w:val="0"/>
              <w:autoSpaceDN w:val="0"/>
              <w:adjustRightInd w:val="0"/>
              <w:ind w:hanging="58"/>
              <w:jc w:val="center"/>
              <w:rPr>
                <w:rFonts w:ascii="Times New Roman" w:hAnsi="Times New Roman" w:cs="Times New Roman"/>
                <w:b/>
                <w:bCs/>
                <w:sz w:val="24"/>
                <w:szCs w:val="24"/>
                <w:lang w:val="lt-LT"/>
              </w:rPr>
            </w:pPr>
            <w:r w:rsidRPr="0020605B">
              <w:rPr>
                <w:rFonts w:ascii="Times New Roman" w:hAnsi="Times New Roman" w:cs="Times New Roman"/>
                <w:b/>
                <w:bCs/>
                <w:sz w:val="24"/>
                <w:szCs w:val="24"/>
                <w:lang w:val="lt-LT"/>
              </w:rPr>
              <w:t>Siūloma charakteristika</w:t>
            </w:r>
          </w:p>
          <w:p w14:paraId="03F4AF5F" w14:textId="77777777" w:rsidR="009F1C79" w:rsidRPr="0020605B" w:rsidRDefault="009F1C79" w:rsidP="009F1C79">
            <w:pPr>
              <w:widowControl w:val="0"/>
              <w:autoSpaceDE w:val="0"/>
              <w:autoSpaceDN w:val="0"/>
              <w:adjustRightInd w:val="0"/>
              <w:ind w:hanging="58"/>
              <w:jc w:val="center"/>
              <w:rPr>
                <w:rFonts w:ascii="Times New Roman" w:hAnsi="Times New Roman" w:cs="Times New Roman"/>
                <w:i/>
                <w:sz w:val="24"/>
                <w:szCs w:val="24"/>
                <w:lang w:val="lt-LT"/>
              </w:rPr>
            </w:pPr>
            <w:r w:rsidRPr="0020605B">
              <w:rPr>
                <w:rFonts w:ascii="Times New Roman" w:hAnsi="Times New Roman" w:cs="Times New Roman"/>
                <w:i/>
                <w:sz w:val="24"/>
                <w:szCs w:val="24"/>
                <w:lang w:val="lt-LT"/>
              </w:rPr>
              <w:t>ir internetinė nuoroda į gamintojo techninę dokumentaciją, nurodant dokumento puslapį ar konkrečią vietą dokumente, kurioje aprašytas reikalaujamos charakteristikos atitikimas</w:t>
            </w:r>
            <w:r w:rsidRPr="0020605B">
              <w:rPr>
                <w:rFonts w:ascii="Times New Roman" w:hAnsi="Times New Roman" w:cs="Times New Roman"/>
                <w:sz w:val="24"/>
                <w:szCs w:val="24"/>
                <w:lang w:val="lt-LT"/>
              </w:rPr>
              <w:t>*</w:t>
            </w:r>
          </w:p>
          <w:p w14:paraId="794C1169" w14:textId="259B6BE5" w:rsidR="009F1C79" w:rsidRPr="000A6EE0" w:rsidRDefault="009F1C79" w:rsidP="000A6EE0">
            <w:pPr>
              <w:widowControl w:val="0"/>
              <w:autoSpaceDE w:val="0"/>
              <w:autoSpaceDN w:val="0"/>
              <w:adjustRightInd w:val="0"/>
              <w:jc w:val="center"/>
              <w:rPr>
                <w:rFonts w:ascii="Times New Roman" w:hAnsi="Times New Roman" w:cs="Times New Roman"/>
                <w:b/>
                <w:bCs/>
                <w:i/>
                <w:iCs/>
                <w:color w:val="FF0000"/>
                <w:sz w:val="24"/>
                <w:szCs w:val="24"/>
                <w:lang w:val="lt-LT"/>
              </w:rPr>
            </w:pPr>
            <w:r w:rsidRPr="0020605B">
              <w:rPr>
                <w:rFonts w:ascii="Times New Roman" w:hAnsi="Times New Roman" w:cs="Times New Roman"/>
                <w:b/>
                <w:bCs/>
                <w:i/>
                <w:iCs/>
                <w:color w:val="FF0000"/>
                <w:sz w:val="24"/>
                <w:szCs w:val="24"/>
                <w:lang w:val="lt-LT"/>
              </w:rPr>
              <w:t>Pildo tiekėjas</w:t>
            </w:r>
          </w:p>
        </w:tc>
      </w:tr>
      <w:tr w:rsidR="009F1C79" w:rsidRPr="0020605B" w14:paraId="3EB19E64" w14:textId="77777777" w:rsidTr="00ED4417">
        <w:trPr>
          <w:gridAfter w:val="1"/>
          <w:wAfter w:w="6190" w:type="dxa"/>
        </w:trPr>
        <w:tc>
          <w:tcPr>
            <w:tcW w:w="911" w:type="dxa"/>
          </w:tcPr>
          <w:p w14:paraId="48E1B94F" w14:textId="77777777" w:rsidR="009F1C79" w:rsidRPr="0020605B" w:rsidRDefault="009F1C79" w:rsidP="009F1C79">
            <w:pPr>
              <w:rPr>
                <w:rFonts w:ascii="Times New Roman" w:hAnsi="Times New Roman" w:cs="Times New Roman"/>
                <w:b/>
                <w:sz w:val="24"/>
                <w:szCs w:val="24"/>
                <w:lang w:val="lt-LT"/>
              </w:rPr>
            </w:pPr>
            <w:r w:rsidRPr="0020605B">
              <w:rPr>
                <w:rFonts w:ascii="Times New Roman" w:hAnsi="Times New Roman" w:cs="Times New Roman"/>
                <w:b/>
                <w:sz w:val="24"/>
                <w:szCs w:val="24"/>
                <w:lang w:val="lt-LT"/>
              </w:rPr>
              <w:t>1.</w:t>
            </w:r>
          </w:p>
        </w:tc>
        <w:tc>
          <w:tcPr>
            <w:tcW w:w="2788" w:type="dxa"/>
            <w:vAlign w:val="center"/>
          </w:tcPr>
          <w:p w14:paraId="168EE218" w14:textId="77777777" w:rsidR="009F1C79" w:rsidRPr="0020605B" w:rsidRDefault="009F1C79" w:rsidP="009F1C79">
            <w:pPr>
              <w:rPr>
                <w:rFonts w:ascii="Times New Roman" w:hAnsi="Times New Roman" w:cs="Times New Roman"/>
                <w:b/>
                <w:sz w:val="24"/>
                <w:szCs w:val="24"/>
                <w:lang w:val="lt-LT"/>
              </w:rPr>
            </w:pPr>
            <w:r w:rsidRPr="0020605B">
              <w:rPr>
                <w:rFonts w:ascii="Times New Roman" w:hAnsi="Times New Roman" w:cs="Times New Roman"/>
                <w:b/>
                <w:sz w:val="24"/>
                <w:szCs w:val="24"/>
                <w:lang w:val="lt-LT"/>
              </w:rPr>
              <w:t>Bendra informacija</w:t>
            </w:r>
          </w:p>
        </w:tc>
        <w:tc>
          <w:tcPr>
            <w:tcW w:w="3381" w:type="dxa"/>
            <w:gridSpan w:val="2"/>
            <w:vAlign w:val="center"/>
          </w:tcPr>
          <w:p w14:paraId="028476C2" w14:textId="77777777" w:rsidR="009F1C79" w:rsidRPr="0020605B" w:rsidRDefault="009F1C79" w:rsidP="009F1C79">
            <w:pPr>
              <w:autoSpaceDE w:val="0"/>
              <w:autoSpaceDN w:val="0"/>
              <w:adjustRightInd w:val="0"/>
              <w:jc w:val="both"/>
              <w:rPr>
                <w:rFonts w:ascii="Times New Roman" w:hAnsi="Times New Roman" w:cs="Times New Roman"/>
                <w:b/>
                <w:bCs/>
                <w:i/>
                <w:iCs/>
                <w:color w:val="EE0000"/>
                <w:sz w:val="24"/>
                <w:szCs w:val="24"/>
                <w:lang w:val="lt-LT"/>
              </w:rPr>
            </w:pPr>
            <w:r w:rsidRPr="0020605B">
              <w:rPr>
                <w:rFonts w:ascii="Times New Roman" w:hAnsi="Times New Roman" w:cs="Times New Roman"/>
                <w:b/>
                <w:bCs/>
                <w:i/>
                <w:iCs/>
                <w:color w:val="EE0000"/>
                <w:sz w:val="24"/>
                <w:szCs w:val="24"/>
                <w:lang w:val="lt-LT"/>
              </w:rPr>
              <w:t>Nurodyti modelį, gamintoją, komplektacija</w:t>
            </w:r>
          </w:p>
          <w:p w14:paraId="2ECCA142" w14:textId="77777777" w:rsidR="009F1C79" w:rsidRPr="0020605B" w:rsidRDefault="009F1C79" w:rsidP="009F1C79">
            <w:pPr>
              <w:rPr>
                <w:rFonts w:ascii="Times New Roman" w:hAnsi="Times New Roman" w:cs="Times New Roman"/>
                <w:sz w:val="24"/>
                <w:szCs w:val="24"/>
                <w:lang w:val="lt-LT"/>
              </w:rPr>
            </w:pPr>
          </w:p>
        </w:tc>
        <w:tc>
          <w:tcPr>
            <w:tcW w:w="2554" w:type="dxa"/>
          </w:tcPr>
          <w:p w14:paraId="7B531DF8" w14:textId="77777777" w:rsidR="009F1C79" w:rsidRPr="0020605B" w:rsidRDefault="009F1C79" w:rsidP="009F1C79">
            <w:pPr>
              <w:rPr>
                <w:rFonts w:ascii="Times New Roman" w:hAnsi="Times New Roman" w:cs="Times New Roman"/>
                <w:sz w:val="24"/>
                <w:szCs w:val="24"/>
                <w:lang w:val="lt-LT"/>
              </w:rPr>
            </w:pPr>
          </w:p>
        </w:tc>
      </w:tr>
      <w:tr w:rsidR="009F1C79" w:rsidRPr="0020605B" w14:paraId="29BFD778" w14:textId="77777777" w:rsidTr="00ED4417">
        <w:trPr>
          <w:gridAfter w:val="1"/>
          <w:wAfter w:w="6190" w:type="dxa"/>
        </w:trPr>
        <w:tc>
          <w:tcPr>
            <w:tcW w:w="911" w:type="dxa"/>
          </w:tcPr>
          <w:p w14:paraId="3F16405D"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1.1.</w:t>
            </w:r>
          </w:p>
        </w:tc>
        <w:tc>
          <w:tcPr>
            <w:tcW w:w="2788" w:type="dxa"/>
            <w:vAlign w:val="center"/>
          </w:tcPr>
          <w:p w14:paraId="53B0080D"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Bandymai</w:t>
            </w:r>
          </w:p>
        </w:tc>
        <w:tc>
          <w:tcPr>
            <w:tcW w:w="3381" w:type="dxa"/>
            <w:gridSpan w:val="2"/>
            <w:vAlign w:val="center"/>
          </w:tcPr>
          <w:p w14:paraId="2331B384"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Gamintojas turi būti atlikęs gamyklinius bandymus ir pateikęs ataskaitas</w:t>
            </w:r>
          </w:p>
        </w:tc>
        <w:tc>
          <w:tcPr>
            <w:tcW w:w="2554" w:type="dxa"/>
          </w:tcPr>
          <w:p w14:paraId="44C08BCC" w14:textId="77777777" w:rsidR="009F1C79" w:rsidRPr="0020605B" w:rsidRDefault="009F1C79" w:rsidP="009F1C79">
            <w:pPr>
              <w:rPr>
                <w:rFonts w:ascii="Times New Roman" w:hAnsi="Times New Roman" w:cs="Times New Roman"/>
                <w:sz w:val="24"/>
                <w:szCs w:val="24"/>
                <w:lang w:val="lt-LT"/>
              </w:rPr>
            </w:pPr>
          </w:p>
        </w:tc>
      </w:tr>
      <w:tr w:rsidR="009F1C79" w:rsidRPr="0020605B" w14:paraId="50E0F84B" w14:textId="77777777" w:rsidTr="00ED4417">
        <w:trPr>
          <w:gridAfter w:val="1"/>
          <w:wAfter w:w="6190" w:type="dxa"/>
        </w:trPr>
        <w:tc>
          <w:tcPr>
            <w:tcW w:w="911" w:type="dxa"/>
          </w:tcPr>
          <w:p w14:paraId="3FB9DF93"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1.2.</w:t>
            </w:r>
          </w:p>
        </w:tc>
        <w:tc>
          <w:tcPr>
            <w:tcW w:w="2788" w:type="dxa"/>
            <w:vAlign w:val="center"/>
          </w:tcPr>
          <w:p w14:paraId="58C2E118"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Konstrukcija</w:t>
            </w:r>
          </w:p>
        </w:tc>
        <w:tc>
          <w:tcPr>
            <w:tcW w:w="3381" w:type="dxa"/>
            <w:gridSpan w:val="2"/>
            <w:vAlign w:val="center"/>
          </w:tcPr>
          <w:p w14:paraId="474235A0"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NMŠ turi būti su vienu bendru statinio apėjimo kirtikliu. NMŠ elektroninės plokštės turi būti padengtos specialia apsaugine plėvele („Conformal coating“). Turi būti LCD liečiamas ekranas.</w:t>
            </w:r>
          </w:p>
        </w:tc>
        <w:tc>
          <w:tcPr>
            <w:tcW w:w="2554" w:type="dxa"/>
          </w:tcPr>
          <w:p w14:paraId="52102825" w14:textId="77777777" w:rsidR="009F1C79" w:rsidRPr="0020605B" w:rsidRDefault="009F1C79" w:rsidP="009F1C79">
            <w:pPr>
              <w:rPr>
                <w:rFonts w:ascii="Times New Roman" w:hAnsi="Times New Roman" w:cs="Times New Roman"/>
                <w:sz w:val="24"/>
                <w:szCs w:val="24"/>
                <w:lang w:val="lt-LT"/>
              </w:rPr>
            </w:pPr>
          </w:p>
        </w:tc>
      </w:tr>
      <w:tr w:rsidR="009F1C79" w:rsidRPr="0020605B" w14:paraId="0D80EC10" w14:textId="77777777" w:rsidTr="00ED4417">
        <w:trPr>
          <w:gridAfter w:val="1"/>
          <w:wAfter w:w="6190" w:type="dxa"/>
        </w:trPr>
        <w:tc>
          <w:tcPr>
            <w:tcW w:w="911" w:type="dxa"/>
          </w:tcPr>
          <w:p w14:paraId="61A241D1"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1.3.</w:t>
            </w:r>
          </w:p>
        </w:tc>
        <w:tc>
          <w:tcPr>
            <w:tcW w:w="2788" w:type="dxa"/>
            <w:vAlign w:val="center"/>
          </w:tcPr>
          <w:p w14:paraId="28C3D056"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NMŠ topologija</w:t>
            </w:r>
          </w:p>
        </w:tc>
        <w:tc>
          <w:tcPr>
            <w:tcW w:w="3381" w:type="dxa"/>
            <w:gridSpan w:val="2"/>
            <w:vAlign w:val="center"/>
          </w:tcPr>
          <w:p w14:paraId="7B1C2BCF"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 xml:space="preserve">Ne prasčiau kaip dvigubo konvertavimo, 3 kartos IGBT </w:t>
            </w:r>
          </w:p>
        </w:tc>
        <w:tc>
          <w:tcPr>
            <w:tcW w:w="2554" w:type="dxa"/>
          </w:tcPr>
          <w:p w14:paraId="02C9A9BA" w14:textId="77777777" w:rsidR="009F1C79" w:rsidRPr="0020605B" w:rsidRDefault="009F1C79" w:rsidP="009F1C79">
            <w:pPr>
              <w:rPr>
                <w:rFonts w:ascii="Times New Roman" w:hAnsi="Times New Roman" w:cs="Times New Roman"/>
                <w:sz w:val="24"/>
                <w:szCs w:val="24"/>
                <w:lang w:val="lt-LT"/>
              </w:rPr>
            </w:pPr>
          </w:p>
        </w:tc>
      </w:tr>
      <w:tr w:rsidR="009F1C79" w:rsidRPr="0020605B" w14:paraId="6CACC555" w14:textId="77777777" w:rsidTr="00ED4417">
        <w:trPr>
          <w:gridAfter w:val="1"/>
          <w:wAfter w:w="6190" w:type="dxa"/>
        </w:trPr>
        <w:tc>
          <w:tcPr>
            <w:tcW w:w="911" w:type="dxa"/>
          </w:tcPr>
          <w:p w14:paraId="25ECCABA"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1.4.</w:t>
            </w:r>
          </w:p>
        </w:tc>
        <w:tc>
          <w:tcPr>
            <w:tcW w:w="2788" w:type="dxa"/>
            <w:vAlign w:val="center"/>
          </w:tcPr>
          <w:p w14:paraId="082A12CC"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NMŠ klasifikacija</w:t>
            </w:r>
          </w:p>
        </w:tc>
        <w:tc>
          <w:tcPr>
            <w:tcW w:w="3381" w:type="dxa"/>
            <w:gridSpan w:val="2"/>
            <w:vAlign w:val="center"/>
          </w:tcPr>
          <w:p w14:paraId="511FCBB0"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Ne prasčiau kaip VFI-SS-111</w:t>
            </w:r>
          </w:p>
        </w:tc>
        <w:tc>
          <w:tcPr>
            <w:tcW w:w="2554" w:type="dxa"/>
          </w:tcPr>
          <w:p w14:paraId="4BD605E3" w14:textId="77777777" w:rsidR="009F1C79" w:rsidRPr="0020605B" w:rsidRDefault="009F1C79" w:rsidP="009F1C79">
            <w:pPr>
              <w:rPr>
                <w:rFonts w:ascii="Times New Roman" w:hAnsi="Times New Roman" w:cs="Times New Roman"/>
                <w:sz w:val="24"/>
                <w:szCs w:val="24"/>
                <w:lang w:val="lt-LT"/>
              </w:rPr>
            </w:pPr>
          </w:p>
        </w:tc>
      </w:tr>
      <w:tr w:rsidR="009F1C79" w:rsidRPr="0020605B" w14:paraId="646C5EB5" w14:textId="77777777" w:rsidTr="00ED4417">
        <w:trPr>
          <w:gridAfter w:val="1"/>
          <w:wAfter w:w="6190" w:type="dxa"/>
        </w:trPr>
        <w:tc>
          <w:tcPr>
            <w:tcW w:w="911" w:type="dxa"/>
            <w:tcBorders>
              <w:bottom w:val="single" w:sz="4" w:space="0" w:color="auto"/>
            </w:tcBorders>
          </w:tcPr>
          <w:p w14:paraId="3B1B2EFD"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1.5.</w:t>
            </w:r>
          </w:p>
        </w:tc>
        <w:tc>
          <w:tcPr>
            <w:tcW w:w="2788" w:type="dxa"/>
            <w:tcBorders>
              <w:bottom w:val="single" w:sz="4" w:space="0" w:color="auto"/>
            </w:tcBorders>
            <w:vAlign w:val="center"/>
          </w:tcPr>
          <w:p w14:paraId="1CE662F9"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NMŠ paralelinis darbas</w:t>
            </w:r>
          </w:p>
        </w:tc>
        <w:tc>
          <w:tcPr>
            <w:tcW w:w="3381" w:type="dxa"/>
            <w:gridSpan w:val="2"/>
            <w:tcBorders>
              <w:bottom w:val="single" w:sz="4" w:space="0" w:color="auto"/>
            </w:tcBorders>
            <w:vAlign w:val="center"/>
          </w:tcPr>
          <w:p w14:paraId="4D6FB3BD"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Iki 4 įrenginių su HotSync technologija</w:t>
            </w:r>
          </w:p>
        </w:tc>
        <w:tc>
          <w:tcPr>
            <w:tcW w:w="2554" w:type="dxa"/>
            <w:tcBorders>
              <w:bottom w:val="single" w:sz="4" w:space="0" w:color="auto"/>
            </w:tcBorders>
          </w:tcPr>
          <w:p w14:paraId="514F25DD" w14:textId="77777777" w:rsidR="009F1C79" w:rsidRPr="0020605B" w:rsidRDefault="009F1C79" w:rsidP="009F1C79">
            <w:pPr>
              <w:rPr>
                <w:rFonts w:ascii="Times New Roman" w:hAnsi="Times New Roman" w:cs="Times New Roman"/>
                <w:sz w:val="24"/>
                <w:szCs w:val="24"/>
                <w:lang w:val="lt-LT"/>
              </w:rPr>
            </w:pPr>
          </w:p>
        </w:tc>
      </w:tr>
      <w:tr w:rsidR="009F1C79" w:rsidRPr="0020605B" w14:paraId="372673A3" w14:textId="77777777" w:rsidTr="00ED4417">
        <w:trPr>
          <w:gridAfter w:val="1"/>
          <w:wAfter w:w="6190" w:type="dxa"/>
        </w:trPr>
        <w:tc>
          <w:tcPr>
            <w:tcW w:w="911" w:type="dxa"/>
            <w:tcBorders>
              <w:bottom w:val="single" w:sz="4" w:space="0" w:color="auto"/>
            </w:tcBorders>
          </w:tcPr>
          <w:p w14:paraId="2C7A3446" w14:textId="77777777" w:rsidR="009F1C79" w:rsidRPr="0020605B" w:rsidRDefault="009F1C79" w:rsidP="009F1C79">
            <w:pPr>
              <w:rPr>
                <w:rFonts w:ascii="Times New Roman" w:hAnsi="Times New Roman" w:cs="Times New Roman"/>
                <w:b/>
                <w:sz w:val="24"/>
                <w:szCs w:val="24"/>
                <w:lang w:val="lt-LT"/>
              </w:rPr>
            </w:pPr>
            <w:r w:rsidRPr="0020605B">
              <w:rPr>
                <w:rFonts w:ascii="Times New Roman" w:hAnsi="Times New Roman" w:cs="Times New Roman"/>
                <w:b/>
                <w:sz w:val="24"/>
                <w:szCs w:val="24"/>
                <w:lang w:val="lt-LT"/>
              </w:rPr>
              <w:t>2.</w:t>
            </w:r>
          </w:p>
        </w:tc>
        <w:tc>
          <w:tcPr>
            <w:tcW w:w="2788" w:type="dxa"/>
            <w:tcBorders>
              <w:bottom w:val="single" w:sz="4" w:space="0" w:color="auto"/>
            </w:tcBorders>
            <w:vAlign w:val="center"/>
          </w:tcPr>
          <w:p w14:paraId="67343832" w14:textId="77777777" w:rsidR="009F1C79" w:rsidRPr="0020605B" w:rsidRDefault="009F1C79" w:rsidP="009F1C79">
            <w:pPr>
              <w:rPr>
                <w:rFonts w:ascii="Times New Roman" w:hAnsi="Times New Roman" w:cs="Times New Roman"/>
                <w:b/>
                <w:sz w:val="24"/>
                <w:szCs w:val="24"/>
                <w:lang w:val="lt-LT"/>
              </w:rPr>
            </w:pPr>
            <w:r w:rsidRPr="0020605B">
              <w:rPr>
                <w:rFonts w:ascii="Times New Roman" w:hAnsi="Times New Roman" w:cs="Times New Roman"/>
                <w:b/>
                <w:sz w:val="24"/>
                <w:szCs w:val="24"/>
                <w:lang w:val="lt-LT"/>
              </w:rPr>
              <w:t>Fiziniai parametrai</w:t>
            </w:r>
          </w:p>
        </w:tc>
        <w:tc>
          <w:tcPr>
            <w:tcW w:w="3381" w:type="dxa"/>
            <w:gridSpan w:val="2"/>
            <w:tcBorders>
              <w:bottom w:val="single" w:sz="4" w:space="0" w:color="auto"/>
            </w:tcBorders>
            <w:vAlign w:val="center"/>
          </w:tcPr>
          <w:p w14:paraId="595CBD0A" w14:textId="77777777" w:rsidR="009F1C79" w:rsidRPr="0020605B" w:rsidRDefault="009F1C79" w:rsidP="009F1C79">
            <w:pPr>
              <w:rPr>
                <w:rFonts w:ascii="Times New Roman" w:hAnsi="Times New Roman" w:cs="Times New Roman"/>
                <w:sz w:val="24"/>
                <w:szCs w:val="24"/>
                <w:lang w:val="lt-LT"/>
              </w:rPr>
            </w:pPr>
          </w:p>
        </w:tc>
        <w:tc>
          <w:tcPr>
            <w:tcW w:w="2554" w:type="dxa"/>
            <w:tcBorders>
              <w:bottom w:val="single" w:sz="4" w:space="0" w:color="auto"/>
            </w:tcBorders>
          </w:tcPr>
          <w:p w14:paraId="55CD1188" w14:textId="77777777" w:rsidR="009F1C79" w:rsidRPr="0020605B" w:rsidRDefault="009F1C79" w:rsidP="009F1C79">
            <w:pPr>
              <w:rPr>
                <w:rFonts w:ascii="Times New Roman" w:hAnsi="Times New Roman" w:cs="Times New Roman"/>
                <w:sz w:val="24"/>
                <w:szCs w:val="24"/>
                <w:lang w:val="lt-LT"/>
              </w:rPr>
            </w:pPr>
          </w:p>
        </w:tc>
      </w:tr>
      <w:tr w:rsidR="009F1C79" w:rsidRPr="0020605B" w14:paraId="7702751B" w14:textId="77777777" w:rsidTr="00ED4417">
        <w:trPr>
          <w:gridAfter w:val="1"/>
          <w:wAfter w:w="6190" w:type="dxa"/>
        </w:trPr>
        <w:tc>
          <w:tcPr>
            <w:tcW w:w="911" w:type="dxa"/>
            <w:tcBorders>
              <w:top w:val="single" w:sz="4" w:space="0" w:color="auto"/>
            </w:tcBorders>
          </w:tcPr>
          <w:p w14:paraId="592EF6E6"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2.1.</w:t>
            </w:r>
          </w:p>
        </w:tc>
        <w:tc>
          <w:tcPr>
            <w:tcW w:w="2788" w:type="dxa"/>
            <w:tcBorders>
              <w:top w:val="single" w:sz="4" w:space="0" w:color="auto"/>
            </w:tcBorders>
            <w:vAlign w:val="center"/>
          </w:tcPr>
          <w:p w14:paraId="79C2C8B7"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NMŠ išmatavimai (PxGxA)</w:t>
            </w:r>
          </w:p>
        </w:tc>
        <w:tc>
          <w:tcPr>
            <w:tcW w:w="3381" w:type="dxa"/>
            <w:gridSpan w:val="2"/>
            <w:tcBorders>
              <w:top w:val="single" w:sz="4" w:space="0" w:color="auto"/>
            </w:tcBorders>
            <w:vAlign w:val="center"/>
          </w:tcPr>
          <w:p w14:paraId="409B1BA7"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Ne didesni kaip 600x850x1800 mm</w:t>
            </w:r>
          </w:p>
        </w:tc>
        <w:tc>
          <w:tcPr>
            <w:tcW w:w="2554" w:type="dxa"/>
            <w:tcBorders>
              <w:top w:val="single" w:sz="4" w:space="0" w:color="auto"/>
            </w:tcBorders>
          </w:tcPr>
          <w:p w14:paraId="1980A339" w14:textId="77777777" w:rsidR="009F1C79" w:rsidRPr="0020605B" w:rsidRDefault="009F1C79" w:rsidP="009F1C79">
            <w:pPr>
              <w:rPr>
                <w:rFonts w:ascii="Times New Roman" w:hAnsi="Times New Roman" w:cs="Times New Roman"/>
                <w:sz w:val="24"/>
                <w:szCs w:val="24"/>
                <w:lang w:val="lt-LT"/>
              </w:rPr>
            </w:pPr>
          </w:p>
        </w:tc>
      </w:tr>
      <w:tr w:rsidR="009F1C79" w:rsidRPr="0020605B" w14:paraId="288919D1" w14:textId="77777777" w:rsidTr="00ED4417">
        <w:trPr>
          <w:gridAfter w:val="1"/>
          <w:wAfter w:w="6190" w:type="dxa"/>
        </w:trPr>
        <w:tc>
          <w:tcPr>
            <w:tcW w:w="911" w:type="dxa"/>
          </w:tcPr>
          <w:p w14:paraId="34537DE0"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2.2.</w:t>
            </w:r>
          </w:p>
        </w:tc>
        <w:tc>
          <w:tcPr>
            <w:tcW w:w="2788" w:type="dxa"/>
            <w:vAlign w:val="center"/>
          </w:tcPr>
          <w:p w14:paraId="0210D7F7"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Svoris (be baterijų)</w:t>
            </w:r>
          </w:p>
        </w:tc>
        <w:tc>
          <w:tcPr>
            <w:tcW w:w="3381" w:type="dxa"/>
            <w:gridSpan w:val="2"/>
            <w:vAlign w:val="center"/>
          </w:tcPr>
          <w:p w14:paraId="5B39CD2F"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 xml:space="preserve">Iki 270 kg. </w:t>
            </w:r>
          </w:p>
        </w:tc>
        <w:tc>
          <w:tcPr>
            <w:tcW w:w="2554" w:type="dxa"/>
          </w:tcPr>
          <w:p w14:paraId="53817598" w14:textId="77777777" w:rsidR="009F1C79" w:rsidRPr="0020605B" w:rsidRDefault="009F1C79" w:rsidP="009F1C79">
            <w:pPr>
              <w:rPr>
                <w:rFonts w:ascii="Times New Roman" w:hAnsi="Times New Roman" w:cs="Times New Roman"/>
                <w:sz w:val="24"/>
                <w:szCs w:val="24"/>
                <w:lang w:val="lt-LT"/>
              </w:rPr>
            </w:pPr>
          </w:p>
        </w:tc>
      </w:tr>
      <w:tr w:rsidR="009F1C79" w:rsidRPr="0020605B" w14:paraId="7294C12E" w14:textId="77777777" w:rsidTr="00ED4417">
        <w:trPr>
          <w:gridAfter w:val="1"/>
          <w:wAfter w:w="6190" w:type="dxa"/>
        </w:trPr>
        <w:tc>
          <w:tcPr>
            <w:tcW w:w="911" w:type="dxa"/>
          </w:tcPr>
          <w:p w14:paraId="2EB03959"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2.3.</w:t>
            </w:r>
          </w:p>
        </w:tc>
        <w:tc>
          <w:tcPr>
            <w:tcW w:w="2788" w:type="dxa"/>
            <w:vAlign w:val="center"/>
          </w:tcPr>
          <w:p w14:paraId="3994DDAE"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Svoris (su vidinėmis baterijomis)</w:t>
            </w:r>
          </w:p>
        </w:tc>
        <w:tc>
          <w:tcPr>
            <w:tcW w:w="3381" w:type="dxa"/>
            <w:gridSpan w:val="2"/>
            <w:vAlign w:val="center"/>
          </w:tcPr>
          <w:p w14:paraId="1F092797" w14:textId="77777777" w:rsidR="009F1C79" w:rsidRPr="0020605B" w:rsidRDefault="009F1C79" w:rsidP="009F1C79">
            <w:pPr>
              <w:rPr>
                <w:rFonts w:ascii="Times New Roman" w:hAnsi="Times New Roman" w:cs="Times New Roman"/>
                <w:i/>
                <w:iCs/>
                <w:sz w:val="24"/>
                <w:szCs w:val="24"/>
                <w:u w:val="single"/>
                <w:lang w:val="lt-LT"/>
              </w:rPr>
            </w:pPr>
            <w:r w:rsidRPr="0020605B">
              <w:rPr>
                <w:rFonts w:ascii="Times New Roman" w:hAnsi="Times New Roman" w:cs="Times New Roman"/>
                <w:sz w:val="24"/>
                <w:szCs w:val="24"/>
                <w:lang w:val="lt-LT"/>
              </w:rPr>
              <w:t>Iki 770 kg.</w:t>
            </w:r>
          </w:p>
        </w:tc>
        <w:tc>
          <w:tcPr>
            <w:tcW w:w="2554" w:type="dxa"/>
          </w:tcPr>
          <w:p w14:paraId="3D409B5B" w14:textId="77777777" w:rsidR="009F1C79" w:rsidRPr="0020605B" w:rsidRDefault="009F1C79" w:rsidP="009F1C79">
            <w:pPr>
              <w:rPr>
                <w:rFonts w:ascii="Times New Roman" w:hAnsi="Times New Roman" w:cs="Times New Roman"/>
                <w:sz w:val="24"/>
                <w:szCs w:val="24"/>
                <w:lang w:val="lt-LT"/>
              </w:rPr>
            </w:pPr>
          </w:p>
        </w:tc>
      </w:tr>
      <w:tr w:rsidR="009F1C79" w:rsidRPr="0020605B" w14:paraId="455A9184" w14:textId="77777777" w:rsidTr="00ED4417">
        <w:trPr>
          <w:gridAfter w:val="1"/>
          <w:wAfter w:w="6190" w:type="dxa"/>
        </w:trPr>
        <w:tc>
          <w:tcPr>
            <w:tcW w:w="911" w:type="dxa"/>
          </w:tcPr>
          <w:p w14:paraId="4FC3FAB8"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2.4.</w:t>
            </w:r>
          </w:p>
        </w:tc>
        <w:tc>
          <w:tcPr>
            <w:tcW w:w="2788" w:type="dxa"/>
            <w:vAlign w:val="center"/>
          </w:tcPr>
          <w:p w14:paraId="2C764C2C"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Apsaugos laipsnis</w:t>
            </w:r>
          </w:p>
        </w:tc>
        <w:tc>
          <w:tcPr>
            <w:tcW w:w="3381" w:type="dxa"/>
            <w:gridSpan w:val="2"/>
            <w:vAlign w:val="center"/>
          </w:tcPr>
          <w:p w14:paraId="5154F9F7"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Ne prasčiau kaip IP20</w:t>
            </w:r>
          </w:p>
        </w:tc>
        <w:tc>
          <w:tcPr>
            <w:tcW w:w="2554" w:type="dxa"/>
          </w:tcPr>
          <w:p w14:paraId="44066B98" w14:textId="77777777" w:rsidR="009F1C79" w:rsidRPr="0020605B" w:rsidRDefault="009F1C79" w:rsidP="009F1C79">
            <w:pPr>
              <w:rPr>
                <w:rFonts w:ascii="Times New Roman" w:hAnsi="Times New Roman" w:cs="Times New Roman"/>
                <w:sz w:val="24"/>
                <w:szCs w:val="24"/>
                <w:lang w:val="lt-LT"/>
              </w:rPr>
            </w:pPr>
          </w:p>
        </w:tc>
      </w:tr>
      <w:tr w:rsidR="009F1C79" w:rsidRPr="0020605B" w14:paraId="7B639DB2" w14:textId="77777777" w:rsidTr="00ED4417">
        <w:trPr>
          <w:gridAfter w:val="1"/>
          <w:wAfter w:w="6190" w:type="dxa"/>
        </w:trPr>
        <w:tc>
          <w:tcPr>
            <w:tcW w:w="911" w:type="dxa"/>
          </w:tcPr>
          <w:p w14:paraId="3E8D52FD"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2.6.</w:t>
            </w:r>
          </w:p>
        </w:tc>
        <w:tc>
          <w:tcPr>
            <w:tcW w:w="2788" w:type="dxa"/>
            <w:vAlign w:val="center"/>
          </w:tcPr>
          <w:p w14:paraId="4EB58C2D"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Triukšmo lygis (1m prie 75% apkrovos)</w:t>
            </w:r>
          </w:p>
        </w:tc>
        <w:tc>
          <w:tcPr>
            <w:tcW w:w="3381" w:type="dxa"/>
            <w:gridSpan w:val="2"/>
            <w:vAlign w:val="center"/>
          </w:tcPr>
          <w:p w14:paraId="25CF7324"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 xml:space="preserve">Ne daugiau kaip 68 dBA </w:t>
            </w:r>
          </w:p>
          <w:p w14:paraId="2280E8EC" w14:textId="77777777" w:rsidR="009F1C79" w:rsidRPr="0020605B" w:rsidRDefault="009F1C79" w:rsidP="009F1C79">
            <w:pPr>
              <w:rPr>
                <w:rFonts w:ascii="Times New Roman" w:hAnsi="Times New Roman" w:cs="Times New Roman"/>
                <w:sz w:val="24"/>
                <w:szCs w:val="24"/>
                <w:lang w:val="lt-LT"/>
              </w:rPr>
            </w:pPr>
          </w:p>
        </w:tc>
        <w:tc>
          <w:tcPr>
            <w:tcW w:w="2554" w:type="dxa"/>
          </w:tcPr>
          <w:p w14:paraId="46746C18" w14:textId="77777777" w:rsidR="009F1C79" w:rsidRPr="0020605B" w:rsidRDefault="009F1C79" w:rsidP="009F1C79">
            <w:pPr>
              <w:rPr>
                <w:rFonts w:ascii="Times New Roman" w:hAnsi="Times New Roman" w:cs="Times New Roman"/>
                <w:sz w:val="24"/>
                <w:szCs w:val="24"/>
                <w:lang w:val="lt-LT"/>
              </w:rPr>
            </w:pPr>
          </w:p>
        </w:tc>
      </w:tr>
      <w:tr w:rsidR="009F1C79" w:rsidRPr="0020605B" w14:paraId="227315A6" w14:textId="77777777" w:rsidTr="00ED4417">
        <w:trPr>
          <w:gridAfter w:val="1"/>
          <w:wAfter w:w="6190" w:type="dxa"/>
        </w:trPr>
        <w:tc>
          <w:tcPr>
            <w:tcW w:w="911" w:type="dxa"/>
          </w:tcPr>
          <w:p w14:paraId="37A5B2B8" w14:textId="77777777" w:rsidR="009F1C79" w:rsidRPr="0020605B" w:rsidRDefault="009F1C79" w:rsidP="009F1C79">
            <w:pPr>
              <w:rPr>
                <w:rFonts w:ascii="Times New Roman" w:hAnsi="Times New Roman" w:cs="Times New Roman"/>
                <w:b/>
                <w:sz w:val="24"/>
                <w:szCs w:val="24"/>
                <w:lang w:val="lt-LT"/>
              </w:rPr>
            </w:pPr>
            <w:r w:rsidRPr="0020605B">
              <w:rPr>
                <w:rFonts w:ascii="Times New Roman" w:hAnsi="Times New Roman" w:cs="Times New Roman"/>
                <w:b/>
                <w:sz w:val="24"/>
                <w:szCs w:val="24"/>
                <w:lang w:val="lt-LT"/>
              </w:rPr>
              <w:t>3.</w:t>
            </w:r>
          </w:p>
        </w:tc>
        <w:tc>
          <w:tcPr>
            <w:tcW w:w="2788" w:type="dxa"/>
            <w:vAlign w:val="center"/>
          </w:tcPr>
          <w:p w14:paraId="6AC61CD3" w14:textId="77777777" w:rsidR="009F1C79" w:rsidRPr="0020605B" w:rsidRDefault="009F1C79" w:rsidP="009F1C79">
            <w:pPr>
              <w:rPr>
                <w:rFonts w:ascii="Times New Roman" w:hAnsi="Times New Roman" w:cs="Times New Roman"/>
                <w:b/>
                <w:sz w:val="24"/>
                <w:szCs w:val="24"/>
                <w:lang w:val="lt-LT"/>
              </w:rPr>
            </w:pPr>
            <w:r w:rsidRPr="0020605B">
              <w:rPr>
                <w:rFonts w:ascii="Times New Roman" w:hAnsi="Times New Roman" w:cs="Times New Roman"/>
                <w:b/>
                <w:sz w:val="24"/>
                <w:szCs w:val="24"/>
                <w:lang w:val="lt-LT"/>
              </w:rPr>
              <w:t>Aplinka</w:t>
            </w:r>
          </w:p>
        </w:tc>
        <w:tc>
          <w:tcPr>
            <w:tcW w:w="3381" w:type="dxa"/>
            <w:gridSpan w:val="2"/>
            <w:vAlign w:val="center"/>
          </w:tcPr>
          <w:p w14:paraId="4D4CBEA4" w14:textId="77777777" w:rsidR="009F1C79" w:rsidRPr="0020605B" w:rsidRDefault="009F1C79" w:rsidP="009F1C79">
            <w:pPr>
              <w:rPr>
                <w:rFonts w:ascii="Times New Roman" w:hAnsi="Times New Roman" w:cs="Times New Roman"/>
                <w:sz w:val="24"/>
                <w:szCs w:val="24"/>
                <w:lang w:val="lt-LT"/>
              </w:rPr>
            </w:pPr>
          </w:p>
        </w:tc>
        <w:tc>
          <w:tcPr>
            <w:tcW w:w="2554" w:type="dxa"/>
          </w:tcPr>
          <w:p w14:paraId="143A7A50" w14:textId="77777777" w:rsidR="009F1C79" w:rsidRPr="0020605B" w:rsidRDefault="009F1C79" w:rsidP="009F1C79">
            <w:pPr>
              <w:rPr>
                <w:rFonts w:ascii="Times New Roman" w:hAnsi="Times New Roman" w:cs="Times New Roman"/>
                <w:sz w:val="24"/>
                <w:szCs w:val="24"/>
                <w:lang w:val="lt-LT"/>
              </w:rPr>
            </w:pPr>
          </w:p>
        </w:tc>
      </w:tr>
      <w:tr w:rsidR="009F1C79" w:rsidRPr="0020605B" w14:paraId="4EC5381E" w14:textId="77777777" w:rsidTr="00ED4417">
        <w:trPr>
          <w:gridAfter w:val="1"/>
          <w:wAfter w:w="6190" w:type="dxa"/>
        </w:trPr>
        <w:tc>
          <w:tcPr>
            <w:tcW w:w="911" w:type="dxa"/>
          </w:tcPr>
          <w:p w14:paraId="341238D4"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3.1.</w:t>
            </w:r>
          </w:p>
        </w:tc>
        <w:tc>
          <w:tcPr>
            <w:tcW w:w="2788" w:type="dxa"/>
            <w:vAlign w:val="center"/>
          </w:tcPr>
          <w:p w14:paraId="3A1AE758"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Saugojimo temperatūra</w:t>
            </w:r>
          </w:p>
        </w:tc>
        <w:tc>
          <w:tcPr>
            <w:tcW w:w="3381" w:type="dxa"/>
            <w:gridSpan w:val="2"/>
            <w:vAlign w:val="center"/>
          </w:tcPr>
          <w:p w14:paraId="3529FC00"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Ne prasčiau kaip:</w:t>
            </w:r>
          </w:p>
          <w:p w14:paraId="26B56E75"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-25°C iki +70 °C be baterijų</w:t>
            </w:r>
          </w:p>
          <w:p w14:paraId="195B4BE8"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+5°C iki +25 °C su baterijomis</w:t>
            </w:r>
          </w:p>
        </w:tc>
        <w:tc>
          <w:tcPr>
            <w:tcW w:w="2554" w:type="dxa"/>
          </w:tcPr>
          <w:p w14:paraId="5E7BCF1B" w14:textId="77777777" w:rsidR="009F1C79" w:rsidRPr="0020605B" w:rsidRDefault="009F1C79" w:rsidP="009F1C79">
            <w:pPr>
              <w:rPr>
                <w:rFonts w:ascii="Times New Roman" w:hAnsi="Times New Roman" w:cs="Times New Roman"/>
                <w:sz w:val="24"/>
                <w:szCs w:val="24"/>
                <w:lang w:val="lt-LT"/>
              </w:rPr>
            </w:pPr>
          </w:p>
        </w:tc>
      </w:tr>
      <w:tr w:rsidR="009F1C79" w:rsidRPr="0020605B" w14:paraId="380EF819" w14:textId="77777777" w:rsidTr="00ED4417">
        <w:trPr>
          <w:gridAfter w:val="1"/>
          <w:wAfter w:w="6190" w:type="dxa"/>
        </w:trPr>
        <w:tc>
          <w:tcPr>
            <w:tcW w:w="911" w:type="dxa"/>
          </w:tcPr>
          <w:p w14:paraId="7F06B3A8"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3.2.</w:t>
            </w:r>
          </w:p>
        </w:tc>
        <w:tc>
          <w:tcPr>
            <w:tcW w:w="2788" w:type="dxa"/>
            <w:vAlign w:val="center"/>
          </w:tcPr>
          <w:p w14:paraId="3F272F4A"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Darbo temperatūra</w:t>
            </w:r>
          </w:p>
        </w:tc>
        <w:tc>
          <w:tcPr>
            <w:tcW w:w="3381" w:type="dxa"/>
            <w:gridSpan w:val="2"/>
            <w:vAlign w:val="center"/>
          </w:tcPr>
          <w:p w14:paraId="5D4DFC14"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Ne prasčiau kaip:</w:t>
            </w:r>
          </w:p>
          <w:p w14:paraId="13CC6F13"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+0°C iki +40 °C*</w:t>
            </w:r>
          </w:p>
          <w:p w14:paraId="24CDDD48"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*Rekomendacija švino rūgštinėms baterijoms  +5°C iki +25 °C</w:t>
            </w:r>
          </w:p>
        </w:tc>
        <w:tc>
          <w:tcPr>
            <w:tcW w:w="2554" w:type="dxa"/>
          </w:tcPr>
          <w:p w14:paraId="08AEE189" w14:textId="77777777" w:rsidR="009F1C79" w:rsidRPr="0020605B" w:rsidRDefault="009F1C79" w:rsidP="009F1C79">
            <w:pPr>
              <w:jc w:val="center"/>
              <w:rPr>
                <w:rFonts w:ascii="Times New Roman" w:hAnsi="Times New Roman" w:cs="Times New Roman"/>
                <w:sz w:val="24"/>
                <w:szCs w:val="24"/>
                <w:lang w:val="lt-LT"/>
              </w:rPr>
            </w:pPr>
          </w:p>
        </w:tc>
      </w:tr>
      <w:tr w:rsidR="009F1C79" w:rsidRPr="0020605B" w14:paraId="621ACA05" w14:textId="77777777" w:rsidTr="00ED4417">
        <w:trPr>
          <w:gridAfter w:val="1"/>
          <w:wAfter w:w="6190" w:type="dxa"/>
        </w:trPr>
        <w:tc>
          <w:tcPr>
            <w:tcW w:w="911" w:type="dxa"/>
          </w:tcPr>
          <w:p w14:paraId="31509AD2"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3.3.</w:t>
            </w:r>
          </w:p>
        </w:tc>
        <w:tc>
          <w:tcPr>
            <w:tcW w:w="2788" w:type="dxa"/>
            <w:vAlign w:val="center"/>
          </w:tcPr>
          <w:p w14:paraId="7C50258E"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Drėgnumas</w:t>
            </w:r>
          </w:p>
        </w:tc>
        <w:tc>
          <w:tcPr>
            <w:tcW w:w="3381" w:type="dxa"/>
            <w:gridSpan w:val="2"/>
            <w:vAlign w:val="center"/>
          </w:tcPr>
          <w:p w14:paraId="29BDAC6D"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Ne prasčiau kaip:</w:t>
            </w:r>
          </w:p>
          <w:p w14:paraId="6C8CA48A"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5 ÷ 95% be kondensavimo</w:t>
            </w:r>
          </w:p>
        </w:tc>
        <w:tc>
          <w:tcPr>
            <w:tcW w:w="2554" w:type="dxa"/>
          </w:tcPr>
          <w:p w14:paraId="6A914541" w14:textId="77777777" w:rsidR="009F1C79" w:rsidRPr="0020605B" w:rsidRDefault="009F1C79" w:rsidP="009F1C79">
            <w:pPr>
              <w:rPr>
                <w:rFonts w:ascii="Times New Roman" w:hAnsi="Times New Roman" w:cs="Times New Roman"/>
                <w:sz w:val="24"/>
                <w:szCs w:val="24"/>
                <w:lang w:val="lt-LT"/>
              </w:rPr>
            </w:pPr>
          </w:p>
        </w:tc>
      </w:tr>
      <w:tr w:rsidR="009F1C79" w:rsidRPr="0020605B" w14:paraId="698C2E7A" w14:textId="77777777" w:rsidTr="00ED4417">
        <w:trPr>
          <w:gridAfter w:val="1"/>
          <w:wAfter w:w="6190" w:type="dxa"/>
        </w:trPr>
        <w:tc>
          <w:tcPr>
            <w:tcW w:w="911" w:type="dxa"/>
          </w:tcPr>
          <w:p w14:paraId="38C501E0"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3.4.</w:t>
            </w:r>
          </w:p>
        </w:tc>
        <w:tc>
          <w:tcPr>
            <w:tcW w:w="2788" w:type="dxa"/>
            <w:vAlign w:val="center"/>
          </w:tcPr>
          <w:p w14:paraId="78E5C2F7"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Aukštis</w:t>
            </w:r>
          </w:p>
        </w:tc>
        <w:tc>
          <w:tcPr>
            <w:tcW w:w="3381" w:type="dxa"/>
            <w:gridSpan w:val="2"/>
            <w:vAlign w:val="center"/>
          </w:tcPr>
          <w:p w14:paraId="217580B5"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Ne mažiau kaip 1000 m. prie 40°C (be galios sumažinimo)</w:t>
            </w:r>
          </w:p>
        </w:tc>
        <w:tc>
          <w:tcPr>
            <w:tcW w:w="2554" w:type="dxa"/>
          </w:tcPr>
          <w:p w14:paraId="33D766B6" w14:textId="77777777" w:rsidR="009F1C79" w:rsidRPr="0020605B" w:rsidRDefault="009F1C79" w:rsidP="009F1C79">
            <w:pPr>
              <w:rPr>
                <w:rFonts w:ascii="Times New Roman" w:hAnsi="Times New Roman" w:cs="Times New Roman"/>
                <w:sz w:val="24"/>
                <w:szCs w:val="24"/>
                <w:lang w:val="lt-LT"/>
              </w:rPr>
            </w:pPr>
          </w:p>
        </w:tc>
      </w:tr>
      <w:tr w:rsidR="009F1C79" w:rsidRPr="0020605B" w14:paraId="7234412A" w14:textId="77777777" w:rsidTr="00ED4417">
        <w:trPr>
          <w:gridAfter w:val="1"/>
          <w:wAfter w:w="6190" w:type="dxa"/>
        </w:trPr>
        <w:tc>
          <w:tcPr>
            <w:tcW w:w="911" w:type="dxa"/>
          </w:tcPr>
          <w:p w14:paraId="41E000C5" w14:textId="77777777" w:rsidR="009F1C79" w:rsidRPr="0020605B" w:rsidRDefault="009F1C79" w:rsidP="009F1C79">
            <w:pPr>
              <w:rPr>
                <w:rFonts w:ascii="Times New Roman" w:hAnsi="Times New Roman" w:cs="Times New Roman"/>
                <w:b/>
                <w:sz w:val="24"/>
                <w:szCs w:val="24"/>
                <w:lang w:val="lt-LT"/>
              </w:rPr>
            </w:pPr>
            <w:r w:rsidRPr="0020605B">
              <w:rPr>
                <w:rFonts w:ascii="Times New Roman" w:hAnsi="Times New Roman" w:cs="Times New Roman"/>
                <w:b/>
                <w:sz w:val="24"/>
                <w:szCs w:val="24"/>
                <w:lang w:val="lt-LT"/>
              </w:rPr>
              <w:t>4.</w:t>
            </w:r>
          </w:p>
        </w:tc>
        <w:tc>
          <w:tcPr>
            <w:tcW w:w="2788" w:type="dxa"/>
            <w:vAlign w:val="center"/>
          </w:tcPr>
          <w:p w14:paraId="498A6879" w14:textId="77777777" w:rsidR="009F1C79" w:rsidRPr="0020605B" w:rsidRDefault="009F1C79" w:rsidP="009F1C79">
            <w:pPr>
              <w:rPr>
                <w:rFonts w:ascii="Times New Roman" w:hAnsi="Times New Roman" w:cs="Times New Roman"/>
                <w:b/>
                <w:sz w:val="24"/>
                <w:szCs w:val="24"/>
                <w:lang w:val="lt-LT"/>
              </w:rPr>
            </w:pPr>
            <w:r w:rsidRPr="0020605B">
              <w:rPr>
                <w:rFonts w:ascii="Times New Roman" w:hAnsi="Times New Roman" w:cs="Times New Roman"/>
                <w:b/>
                <w:sz w:val="24"/>
                <w:szCs w:val="24"/>
                <w:lang w:val="lt-LT"/>
              </w:rPr>
              <w:t>Efektyvumas</w:t>
            </w:r>
          </w:p>
        </w:tc>
        <w:tc>
          <w:tcPr>
            <w:tcW w:w="3381" w:type="dxa"/>
            <w:gridSpan w:val="2"/>
            <w:vAlign w:val="center"/>
          </w:tcPr>
          <w:p w14:paraId="5DD6BACE" w14:textId="77777777" w:rsidR="009F1C79" w:rsidRPr="0020605B" w:rsidRDefault="009F1C79" w:rsidP="009F1C79">
            <w:pPr>
              <w:rPr>
                <w:rFonts w:ascii="Times New Roman" w:hAnsi="Times New Roman" w:cs="Times New Roman"/>
                <w:sz w:val="24"/>
                <w:szCs w:val="24"/>
                <w:lang w:val="lt-LT"/>
              </w:rPr>
            </w:pPr>
          </w:p>
        </w:tc>
        <w:tc>
          <w:tcPr>
            <w:tcW w:w="2554" w:type="dxa"/>
          </w:tcPr>
          <w:p w14:paraId="11C94A4E" w14:textId="77777777" w:rsidR="009F1C79" w:rsidRPr="0020605B" w:rsidRDefault="009F1C79" w:rsidP="009F1C79">
            <w:pPr>
              <w:rPr>
                <w:rFonts w:ascii="Times New Roman" w:hAnsi="Times New Roman" w:cs="Times New Roman"/>
                <w:sz w:val="24"/>
                <w:szCs w:val="24"/>
                <w:lang w:val="lt-LT"/>
              </w:rPr>
            </w:pPr>
          </w:p>
        </w:tc>
      </w:tr>
      <w:tr w:rsidR="009F1C79" w:rsidRPr="0020605B" w14:paraId="77CC7CC3" w14:textId="77777777" w:rsidTr="00ED4417">
        <w:trPr>
          <w:gridAfter w:val="1"/>
          <w:wAfter w:w="6190" w:type="dxa"/>
        </w:trPr>
        <w:tc>
          <w:tcPr>
            <w:tcW w:w="911" w:type="dxa"/>
          </w:tcPr>
          <w:p w14:paraId="59B4D640"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4.1.</w:t>
            </w:r>
          </w:p>
        </w:tc>
        <w:tc>
          <w:tcPr>
            <w:tcW w:w="2788" w:type="dxa"/>
            <w:vAlign w:val="center"/>
          </w:tcPr>
          <w:p w14:paraId="098C47F8"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Naudingumo koeficientas</w:t>
            </w:r>
          </w:p>
        </w:tc>
        <w:tc>
          <w:tcPr>
            <w:tcW w:w="3381" w:type="dxa"/>
            <w:gridSpan w:val="2"/>
            <w:vAlign w:val="center"/>
          </w:tcPr>
          <w:p w14:paraId="65B1AC17"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Ne prasčiau kaip:</w:t>
            </w:r>
          </w:p>
          <w:p w14:paraId="6C23D4A1"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≥95 % dvigubos konversijos režime prie 100%apkrovos</w:t>
            </w:r>
          </w:p>
          <w:p w14:paraId="35A1225E"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≥95 % dvigubos konversijos režime prie 25%apkrovos</w:t>
            </w:r>
          </w:p>
          <w:p w14:paraId="01B04FFC"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≥96 % dvigubos konversijos režime prie 50%apkrovos</w:t>
            </w:r>
          </w:p>
          <w:p w14:paraId="63F9363C"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≥99% ESS režime (energijos taupymo režimas)</w:t>
            </w:r>
          </w:p>
        </w:tc>
        <w:tc>
          <w:tcPr>
            <w:tcW w:w="2554" w:type="dxa"/>
          </w:tcPr>
          <w:p w14:paraId="6AA284C5" w14:textId="77777777" w:rsidR="009F1C79" w:rsidRPr="0020605B" w:rsidRDefault="009F1C79" w:rsidP="009F1C79">
            <w:pPr>
              <w:rPr>
                <w:rFonts w:ascii="Times New Roman" w:hAnsi="Times New Roman" w:cs="Times New Roman"/>
                <w:sz w:val="24"/>
                <w:szCs w:val="24"/>
                <w:lang w:val="lt-LT"/>
              </w:rPr>
            </w:pPr>
          </w:p>
        </w:tc>
      </w:tr>
      <w:tr w:rsidR="009F1C79" w:rsidRPr="0020605B" w14:paraId="7CD4DAEF" w14:textId="77777777" w:rsidTr="00ED4417">
        <w:trPr>
          <w:gridAfter w:val="1"/>
          <w:wAfter w:w="6190" w:type="dxa"/>
        </w:trPr>
        <w:tc>
          <w:tcPr>
            <w:tcW w:w="911" w:type="dxa"/>
          </w:tcPr>
          <w:p w14:paraId="7ADB4710" w14:textId="77777777" w:rsidR="009F1C79" w:rsidRPr="0020605B" w:rsidRDefault="009F1C79" w:rsidP="009F1C79">
            <w:pPr>
              <w:rPr>
                <w:rFonts w:ascii="Times New Roman" w:hAnsi="Times New Roman" w:cs="Times New Roman"/>
                <w:b/>
                <w:sz w:val="24"/>
                <w:szCs w:val="24"/>
                <w:lang w:val="lt-LT"/>
              </w:rPr>
            </w:pPr>
            <w:r w:rsidRPr="0020605B">
              <w:rPr>
                <w:rFonts w:ascii="Times New Roman" w:hAnsi="Times New Roman" w:cs="Times New Roman"/>
                <w:b/>
                <w:sz w:val="24"/>
                <w:szCs w:val="24"/>
                <w:lang w:val="lt-LT"/>
              </w:rPr>
              <w:t>5.</w:t>
            </w:r>
          </w:p>
        </w:tc>
        <w:tc>
          <w:tcPr>
            <w:tcW w:w="2788" w:type="dxa"/>
            <w:vAlign w:val="center"/>
          </w:tcPr>
          <w:p w14:paraId="49422553" w14:textId="77777777" w:rsidR="009F1C79" w:rsidRPr="0020605B" w:rsidRDefault="009F1C79" w:rsidP="009F1C79">
            <w:pPr>
              <w:rPr>
                <w:rFonts w:ascii="Times New Roman" w:hAnsi="Times New Roman" w:cs="Times New Roman"/>
                <w:b/>
                <w:sz w:val="24"/>
                <w:szCs w:val="24"/>
                <w:lang w:val="lt-LT"/>
              </w:rPr>
            </w:pPr>
            <w:r w:rsidRPr="0020605B">
              <w:rPr>
                <w:rFonts w:ascii="Times New Roman" w:hAnsi="Times New Roman" w:cs="Times New Roman"/>
                <w:b/>
                <w:sz w:val="24"/>
                <w:szCs w:val="24"/>
                <w:lang w:val="lt-LT"/>
              </w:rPr>
              <w:t>Elektrinės charakteristikos</w:t>
            </w:r>
          </w:p>
        </w:tc>
        <w:tc>
          <w:tcPr>
            <w:tcW w:w="3381" w:type="dxa"/>
            <w:gridSpan w:val="2"/>
            <w:vAlign w:val="center"/>
          </w:tcPr>
          <w:p w14:paraId="099ECC61" w14:textId="77777777" w:rsidR="009F1C79" w:rsidRPr="0020605B" w:rsidRDefault="009F1C79" w:rsidP="009F1C79">
            <w:pPr>
              <w:rPr>
                <w:rFonts w:ascii="Times New Roman" w:hAnsi="Times New Roman" w:cs="Times New Roman"/>
                <w:sz w:val="24"/>
                <w:szCs w:val="24"/>
                <w:lang w:val="lt-LT"/>
              </w:rPr>
            </w:pPr>
          </w:p>
        </w:tc>
        <w:tc>
          <w:tcPr>
            <w:tcW w:w="2554" w:type="dxa"/>
          </w:tcPr>
          <w:p w14:paraId="2C1355F1" w14:textId="77777777" w:rsidR="009F1C79" w:rsidRPr="0020605B" w:rsidRDefault="009F1C79" w:rsidP="009F1C79">
            <w:pPr>
              <w:rPr>
                <w:rFonts w:ascii="Times New Roman" w:hAnsi="Times New Roman" w:cs="Times New Roman"/>
                <w:sz w:val="24"/>
                <w:szCs w:val="24"/>
                <w:lang w:val="lt-LT"/>
              </w:rPr>
            </w:pPr>
          </w:p>
        </w:tc>
      </w:tr>
      <w:tr w:rsidR="009F1C79" w:rsidRPr="0020605B" w14:paraId="52DE9C67" w14:textId="77777777" w:rsidTr="00ED4417">
        <w:trPr>
          <w:gridAfter w:val="1"/>
          <w:wAfter w:w="6190" w:type="dxa"/>
        </w:trPr>
        <w:tc>
          <w:tcPr>
            <w:tcW w:w="911" w:type="dxa"/>
          </w:tcPr>
          <w:p w14:paraId="0CE0019B" w14:textId="77777777" w:rsidR="009F1C79" w:rsidRPr="0020605B" w:rsidRDefault="009F1C79" w:rsidP="009F1C79">
            <w:pPr>
              <w:rPr>
                <w:rFonts w:ascii="Times New Roman" w:hAnsi="Times New Roman" w:cs="Times New Roman"/>
                <w:b/>
                <w:sz w:val="24"/>
                <w:szCs w:val="24"/>
                <w:lang w:val="lt-LT"/>
              </w:rPr>
            </w:pPr>
            <w:r w:rsidRPr="0020605B">
              <w:rPr>
                <w:rFonts w:ascii="Times New Roman" w:hAnsi="Times New Roman" w:cs="Times New Roman"/>
                <w:b/>
                <w:sz w:val="24"/>
                <w:szCs w:val="24"/>
                <w:lang w:val="lt-LT"/>
              </w:rPr>
              <w:t>5.1.</w:t>
            </w:r>
          </w:p>
        </w:tc>
        <w:tc>
          <w:tcPr>
            <w:tcW w:w="2788" w:type="dxa"/>
            <w:vAlign w:val="center"/>
          </w:tcPr>
          <w:p w14:paraId="08AA57AD" w14:textId="77777777" w:rsidR="009F1C79" w:rsidRPr="0020605B" w:rsidRDefault="009F1C79" w:rsidP="009F1C79">
            <w:pPr>
              <w:rPr>
                <w:rFonts w:ascii="Times New Roman" w:hAnsi="Times New Roman" w:cs="Times New Roman"/>
                <w:b/>
                <w:sz w:val="24"/>
                <w:szCs w:val="24"/>
                <w:lang w:val="lt-LT"/>
              </w:rPr>
            </w:pPr>
            <w:r w:rsidRPr="0020605B">
              <w:rPr>
                <w:rFonts w:ascii="Times New Roman" w:hAnsi="Times New Roman" w:cs="Times New Roman"/>
                <w:b/>
                <w:sz w:val="24"/>
                <w:szCs w:val="24"/>
                <w:lang w:val="lt-LT"/>
              </w:rPr>
              <w:t>Įėjimas:</w:t>
            </w:r>
          </w:p>
        </w:tc>
        <w:tc>
          <w:tcPr>
            <w:tcW w:w="3381" w:type="dxa"/>
            <w:gridSpan w:val="2"/>
            <w:vAlign w:val="center"/>
          </w:tcPr>
          <w:p w14:paraId="09F23C73" w14:textId="77777777" w:rsidR="009F1C79" w:rsidRPr="0020605B" w:rsidRDefault="009F1C79" w:rsidP="009F1C79">
            <w:pPr>
              <w:rPr>
                <w:rFonts w:ascii="Times New Roman" w:hAnsi="Times New Roman" w:cs="Times New Roman"/>
                <w:sz w:val="24"/>
                <w:szCs w:val="24"/>
                <w:lang w:val="lt-LT"/>
              </w:rPr>
            </w:pPr>
          </w:p>
        </w:tc>
        <w:tc>
          <w:tcPr>
            <w:tcW w:w="2554" w:type="dxa"/>
          </w:tcPr>
          <w:p w14:paraId="2D05CEE3" w14:textId="77777777" w:rsidR="009F1C79" w:rsidRPr="0020605B" w:rsidRDefault="009F1C79" w:rsidP="009F1C79">
            <w:pPr>
              <w:rPr>
                <w:rFonts w:ascii="Times New Roman" w:hAnsi="Times New Roman" w:cs="Times New Roman"/>
                <w:sz w:val="24"/>
                <w:szCs w:val="24"/>
                <w:lang w:val="lt-LT"/>
              </w:rPr>
            </w:pPr>
          </w:p>
        </w:tc>
      </w:tr>
      <w:tr w:rsidR="009F1C79" w:rsidRPr="0020605B" w14:paraId="458BA9EE" w14:textId="77777777" w:rsidTr="00ED4417">
        <w:trPr>
          <w:gridAfter w:val="1"/>
          <w:wAfter w:w="6190" w:type="dxa"/>
        </w:trPr>
        <w:tc>
          <w:tcPr>
            <w:tcW w:w="911" w:type="dxa"/>
          </w:tcPr>
          <w:p w14:paraId="4122EF43"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5.1.1.</w:t>
            </w:r>
          </w:p>
        </w:tc>
        <w:tc>
          <w:tcPr>
            <w:tcW w:w="2788" w:type="dxa"/>
            <w:vAlign w:val="center"/>
          </w:tcPr>
          <w:p w14:paraId="7441C0FE"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 xml:space="preserve">Vardinė įėjimo srovė </w:t>
            </w:r>
          </w:p>
        </w:tc>
        <w:tc>
          <w:tcPr>
            <w:tcW w:w="3381" w:type="dxa"/>
            <w:gridSpan w:val="2"/>
            <w:vAlign w:val="center"/>
          </w:tcPr>
          <w:p w14:paraId="1995C072"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122 A r.m.s (400 V)</w:t>
            </w:r>
          </w:p>
        </w:tc>
        <w:tc>
          <w:tcPr>
            <w:tcW w:w="2554" w:type="dxa"/>
          </w:tcPr>
          <w:p w14:paraId="210485BF" w14:textId="77777777" w:rsidR="009F1C79" w:rsidRPr="0020605B" w:rsidRDefault="009F1C79" w:rsidP="009F1C79">
            <w:pPr>
              <w:rPr>
                <w:rFonts w:ascii="Times New Roman" w:hAnsi="Times New Roman" w:cs="Times New Roman"/>
                <w:sz w:val="24"/>
                <w:szCs w:val="24"/>
                <w:lang w:val="lt-LT"/>
              </w:rPr>
            </w:pPr>
          </w:p>
        </w:tc>
      </w:tr>
      <w:tr w:rsidR="009F1C79" w:rsidRPr="0020605B" w14:paraId="318CFFE5" w14:textId="77777777" w:rsidTr="00ED4417">
        <w:trPr>
          <w:gridAfter w:val="1"/>
          <w:wAfter w:w="6190" w:type="dxa"/>
        </w:trPr>
        <w:tc>
          <w:tcPr>
            <w:tcW w:w="911" w:type="dxa"/>
          </w:tcPr>
          <w:p w14:paraId="1A02FC7C"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5.1.2.</w:t>
            </w:r>
          </w:p>
        </w:tc>
        <w:tc>
          <w:tcPr>
            <w:tcW w:w="2788" w:type="dxa"/>
            <w:vAlign w:val="center"/>
          </w:tcPr>
          <w:p w14:paraId="7F9CDF89"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Maksimali vardinė įėjimo srovė</w:t>
            </w:r>
          </w:p>
        </w:tc>
        <w:tc>
          <w:tcPr>
            <w:tcW w:w="3381" w:type="dxa"/>
            <w:gridSpan w:val="2"/>
            <w:vAlign w:val="center"/>
          </w:tcPr>
          <w:p w14:paraId="40387757"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144 A r.m.s (400 V)</w:t>
            </w:r>
          </w:p>
        </w:tc>
        <w:tc>
          <w:tcPr>
            <w:tcW w:w="2554" w:type="dxa"/>
          </w:tcPr>
          <w:p w14:paraId="51472616" w14:textId="77777777" w:rsidR="009F1C79" w:rsidRPr="0020605B" w:rsidRDefault="009F1C79" w:rsidP="009F1C79">
            <w:pPr>
              <w:rPr>
                <w:rFonts w:ascii="Times New Roman" w:hAnsi="Times New Roman" w:cs="Times New Roman"/>
                <w:sz w:val="24"/>
                <w:szCs w:val="24"/>
                <w:lang w:val="lt-LT"/>
              </w:rPr>
            </w:pPr>
          </w:p>
        </w:tc>
      </w:tr>
      <w:tr w:rsidR="009F1C79" w:rsidRPr="0020605B" w14:paraId="18003123" w14:textId="77777777" w:rsidTr="00ED4417">
        <w:trPr>
          <w:gridAfter w:val="1"/>
          <w:wAfter w:w="6190" w:type="dxa"/>
        </w:trPr>
        <w:tc>
          <w:tcPr>
            <w:tcW w:w="911" w:type="dxa"/>
          </w:tcPr>
          <w:p w14:paraId="0941CF3C"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5.1.3.</w:t>
            </w:r>
          </w:p>
        </w:tc>
        <w:tc>
          <w:tcPr>
            <w:tcW w:w="2788" w:type="dxa"/>
            <w:vAlign w:val="center"/>
          </w:tcPr>
          <w:p w14:paraId="3CB7D882"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Apėjimo grandinės įėjimo srovė rekomenduojama/maksimali (115% apkrovos)</w:t>
            </w:r>
          </w:p>
        </w:tc>
        <w:tc>
          <w:tcPr>
            <w:tcW w:w="3381" w:type="dxa"/>
            <w:gridSpan w:val="2"/>
            <w:vAlign w:val="center"/>
          </w:tcPr>
          <w:p w14:paraId="73F9D767"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118A/136A (r.m.s (400 V)</w:t>
            </w:r>
          </w:p>
        </w:tc>
        <w:tc>
          <w:tcPr>
            <w:tcW w:w="2554" w:type="dxa"/>
          </w:tcPr>
          <w:p w14:paraId="52C98500" w14:textId="77777777" w:rsidR="009F1C79" w:rsidRPr="0020605B" w:rsidRDefault="009F1C79" w:rsidP="009F1C79">
            <w:pPr>
              <w:rPr>
                <w:rFonts w:ascii="Times New Roman" w:hAnsi="Times New Roman" w:cs="Times New Roman"/>
                <w:sz w:val="24"/>
                <w:szCs w:val="24"/>
                <w:lang w:val="lt-LT"/>
              </w:rPr>
            </w:pPr>
          </w:p>
        </w:tc>
      </w:tr>
      <w:tr w:rsidR="009F1C79" w:rsidRPr="0020605B" w14:paraId="2BA97631" w14:textId="77777777" w:rsidTr="00ED4417">
        <w:trPr>
          <w:gridAfter w:val="1"/>
          <w:wAfter w:w="6190" w:type="dxa"/>
        </w:trPr>
        <w:tc>
          <w:tcPr>
            <w:tcW w:w="911" w:type="dxa"/>
          </w:tcPr>
          <w:p w14:paraId="5A69C0EA"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5.1.4.</w:t>
            </w:r>
          </w:p>
        </w:tc>
        <w:tc>
          <w:tcPr>
            <w:tcW w:w="2788" w:type="dxa"/>
            <w:vAlign w:val="center"/>
          </w:tcPr>
          <w:p w14:paraId="261AA980"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Įėjimo srovės iškraipymas (esant vardinei srovei)</w:t>
            </w:r>
          </w:p>
        </w:tc>
        <w:tc>
          <w:tcPr>
            <w:tcW w:w="3381" w:type="dxa"/>
            <w:gridSpan w:val="2"/>
            <w:vAlign w:val="center"/>
          </w:tcPr>
          <w:p w14:paraId="67E55AD4"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&lt; 3%</w:t>
            </w:r>
          </w:p>
        </w:tc>
        <w:tc>
          <w:tcPr>
            <w:tcW w:w="2554" w:type="dxa"/>
          </w:tcPr>
          <w:p w14:paraId="64DA7438" w14:textId="77777777" w:rsidR="009F1C79" w:rsidRPr="0020605B" w:rsidRDefault="009F1C79" w:rsidP="009F1C79">
            <w:pPr>
              <w:rPr>
                <w:rFonts w:ascii="Times New Roman" w:hAnsi="Times New Roman" w:cs="Times New Roman"/>
                <w:sz w:val="24"/>
                <w:szCs w:val="24"/>
                <w:lang w:val="lt-LT"/>
              </w:rPr>
            </w:pPr>
          </w:p>
        </w:tc>
      </w:tr>
      <w:tr w:rsidR="009F1C79" w:rsidRPr="0020605B" w14:paraId="5AE02689" w14:textId="77777777" w:rsidTr="00ED4417">
        <w:trPr>
          <w:gridAfter w:val="1"/>
          <w:wAfter w:w="6190" w:type="dxa"/>
        </w:trPr>
        <w:tc>
          <w:tcPr>
            <w:tcW w:w="911" w:type="dxa"/>
          </w:tcPr>
          <w:p w14:paraId="1F27F438"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5.1.5.</w:t>
            </w:r>
          </w:p>
        </w:tc>
        <w:tc>
          <w:tcPr>
            <w:tcW w:w="2788" w:type="dxa"/>
            <w:vAlign w:val="center"/>
          </w:tcPr>
          <w:p w14:paraId="5AD0C795"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Įsisotinimo srovė</w:t>
            </w:r>
          </w:p>
        </w:tc>
        <w:tc>
          <w:tcPr>
            <w:tcW w:w="3381" w:type="dxa"/>
            <w:gridSpan w:val="2"/>
            <w:vAlign w:val="center"/>
          </w:tcPr>
          <w:p w14:paraId="168584A9"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≤120% Vardinę įėjimo srovę ≤ 2 ciklus</w:t>
            </w:r>
          </w:p>
        </w:tc>
        <w:tc>
          <w:tcPr>
            <w:tcW w:w="2554" w:type="dxa"/>
          </w:tcPr>
          <w:p w14:paraId="1B3EFF98" w14:textId="77777777" w:rsidR="009F1C79" w:rsidRPr="0020605B" w:rsidRDefault="009F1C79" w:rsidP="009F1C79">
            <w:pPr>
              <w:rPr>
                <w:rFonts w:ascii="Times New Roman" w:hAnsi="Times New Roman" w:cs="Times New Roman"/>
                <w:sz w:val="24"/>
                <w:szCs w:val="24"/>
                <w:lang w:val="lt-LT"/>
              </w:rPr>
            </w:pPr>
          </w:p>
        </w:tc>
      </w:tr>
      <w:tr w:rsidR="009F1C79" w:rsidRPr="0020605B" w14:paraId="54C501C1" w14:textId="77777777" w:rsidTr="00ED4417">
        <w:trPr>
          <w:gridAfter w:val="1"/>
          <w:wAfter w:w="6190" w:type="dxa"/>
        </w:trPr>
        <w:tc>
          <w:tcPr>
            <w:tcW w:w="911" w:type="dxa"/>
          </w:tcPr>
          <w:p w14:paraId="64333813"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5.1.6.</w:t>
            </w:r>
          </w:p>
        </w:tc>
        <w:tc>
          <w:tcPr>
            <w:tcW w:w="2788" w:type="dxa"/>
            <w:vAlign w:val="center"/>
          </w:tcPr>
          <w:p w14:paraId="1BFB16BB"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AC paskirstymo sistemos</w:t>
            </w:r>
          </w:p>
        </w:tc>
        <w:tc>
          <w:tcPr>
            <w:tcW w:w="3381" w:type="dxa"/>
            <w:gridSpan w:val="2"/>
            <w:vAlign w:val="center"/>
          </w:tcPr>
          <w:p w14:paraId="0AA3D802"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TN, TN-S, TN-CS, TT</w:t>
            </w:r>
          </w:p>
        </w:tc>
        <w:tc>
          <w:tcPr>
            <w:tcW w:w="2554" w:type="dxa"/>
          </w:tcPr>
          <w:p w14:paraId="4AA2708F" w14:textId="77777777" w:rsidR="009F1C79" w:rsidRPr="0020605B" w:rsidRDefault="009F1C79" w:rsidP="009F1C79">
            <w:pPr>
              <w:rPr>
                <w:rFonts w:ascii="Times New Roman" w:hAnsi="Times New Roman" w:cs="Times New Roman"/>
                <w:sz w:val="24"/>
                <w:szCs w:val="24"/>
                <w:lang w:val="lt-LT"/>
              </w:rPr>
            </w:pPr>
          </w:p>
        </w:tc>
      </w:tr>
      <w:tr w:rsidR="009F1C79" w:rsidRPr="0020605B" w14:paraId="501D5570" w14:textId="77777777" w:rsidTr="00ED4417">
        <w:trPr>
          <w:gridAfter w:val="1"/>
          <w:wAfter w:w="6190" w:type="dxa"/>
        </w:trPr>
        <w:tc>
          <w:tcPr>
            <w:tcW w:w="911" w:type="dxa"/>
          </w:tcPr>
          <w:p w14:paraId="24E120DB"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5.1.7.</w:t>
            </w:r>
          </w:p>
        </w:tc>
        <w:tc>
          <w:tcPr>
            <w:tcW w:w="2788" w:type="dxa"/>
            <w:vAlign w:val="center"/>
          </w:tcPr>
          <w:p w14:paraId="6BB63FEE"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Vidinė apsauga nuo atgalinės srovės</w:t>
            </w:r>
          </w:p>
        </w:tc>
        <w:tc>
          <w:tcPr>
            <w:tcW w:w="3381" w:type="dxa"/>
            <w:gridSpan w:val="2"/>
            <w:vAlign w:val="center"/>
          </w:tcPr>
          <w:p w14:paraId="49BF8D83"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Taip, lygintuvo ir apėjimo grandinėms</w:t>
            </w:r>
          </w:p>
        </w:tc>
        <w:tc>
          <w:tcPr>
            <w:tcW w:w="2554" w:type="dxa"/>
          </w:tcPr>
          <w:p w14:paraId="54A4C4C3" w14:textId="77777777" w:rsidR="009F1C79" w:rsidRPr="0020605B" w:rsidRDefault="009F1C79" w:rsidP="009F1C79">
            <w:pPr>
              <w:rPr>
                <w:rFonts w:ascii="Times New Roman" w:hAnsi="Times New Roman" w:cs="Times New Roman"/>
                <w:sz w:val="24"/>
                <w:szCs w:val="24"/>
                <w:lang w:val="lt-LT"/>
              </w:rPr>
            </w:pPr>
          </w:p>
        </w:tc>
      </w:tr>
      <w:tr w:rsidR="009F1C79" w:rsidRPr="0020605B" w14:paraId="0D2E5090" w14:textId="77777777" w:rsidTr="00ED4417">
        <w:trPr>
          <w:gridAfter w:val="1"/>
          <w:wAfter w:w="6190" w:type="dxa"/>
        </w:trPr>
        <w:tc>
          <w:tcPr>
            <w:tcW w:w="911" w:type="dxa"/>
          </w:tcPr>
          <w:p w14:paraId="10639969"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5.1.8.</w:t>
            </w:r>
          </w:p>
        </w:tc>
        <w:tc>
          <w:tcPr>
            <w:tcW w:w="2788" w:type="dxa"/>
            <w:vAlign w:val="center"/>
          </w:tcPr>
          <w:p w14:paraId="5800FDF3"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Vardinė įėjimo įtampa</w:t>
            </w:r>
          </w:p>
          <w:p w14:paraId="391B44F2"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Įtampos paklaida</w:t>
            </w:r>
          </w:p>
          <w:p w14:paraId="6630C071"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Lygintuvo įėjimas</w:t>
            </w:r>
          </w:p>
          <w:p w14:paraId="7753A8A8"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Apėjimo grandinei</w:t>
            </w:r>
          </w:p>
        </w:tc>
        <w:tc>
          <w:tcPr>
            <w:tcW w:w="3381" w:type="dxa"/>
            <w:gridSpan w:val="2"/>
            <w:vAlign w:val="center"/>
          </w:tcPr>
          <w:p w14:paraId="5F7A2DAA"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220/380V; 230/400V; 240/415V</w:t>
            </w:r>
          </w:p>
          <w:p w14:paraId="6D36BDAE"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190 V ÷ 276 V prie vardinės apkrovos (116 V – 276V prie 50% apkrovos)</w:t>
            </w:r>
          </w:p>
          <w:p w14:paraId="68179DC4"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Vardinė įtampa iki ± 20%</w:t>
            </w:r>
          </w:p>
        </w:tc>
        <w:tc>
          <w:tcPr>
            <w:tcW w:w="2554" w:type="dxa"/>
          </w:tcPr>
          <w:p w14:paraId="6D0C5539" w14:textId="77777777" w:rsidR="009F1C79" w:rsidRPr="0020605B" w:rsidRDefault="009F1C79" w:rsidP="009F1C79">
            <w:pPr>
              <w:rPr>
                <w:rFonts w:ascii="Times New Roman" w:hAnsi="Times New Roman" w:cs="Times New Roman"/>
                <w:sz w:val="24"/>
                <w:szCs w:val="24"/>
                <w:lang w:val="lt-LT"/>
              </w:rPr>
            </w:pPr>
          </w:p>
        </w:tc>
      </w:tr>
      <w:tr w:rsidR="009F1C79" w:rsidRPr="0020605B" w14:paraId="7D674198" w14:textId="77777777" w:rsidTr="00ED4417">
        <w:trPr>
          <w:gridAfter w:val="1"/>
          <w:wAfter w:w="6190" w:type="dxa"/>
        </w:trPr>
        <w:tc>
          <w:tcPr>
            <w:tcW w:w="911" w:type="dxa"/>
          </w:tcPr>
          <w:p w14:paraId="44D56AAC"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5.1.9.</w:t>
            </w:r>
          </w:p>
        </w:tc>
        <w:tc>
          <w:tcPr>
            <w:tcW w:w="2788" w:type="dxa"/>
            <w:vAlign w:val="center"/>
          </w:tcPr>
          <w:p w14:paraId="4A6A1177"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Vardinis dažnis</w:t>
            </w:r>
          </w:p>
        </w:tc>
        <w:tc>
          <w:tcPr>
            <w:tcW w:w="3381" w:type="dxa"/>
            <w:gridSpan w:val="2"/>
            <w:vAlign w:val="center"/>
          </w:tcPr>
          <w:p w14:paraId="622CD8EC"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50 Hz arba 60 Hz (pasirinktinai)</w:t>
            </w:r>
          </w:p>
        </w:tc>
        <w:tc>
          <w:tcPr>
            <w:tcW w:w="2554" w:type="dxa"/>
          </w:tcPr>
          <w:p w14:paraId="6D8AB5A4" w14:textId="77777777" w:rsidR="009F1C79" w:rsidRPr="0020605B" w:rsidRDefault="009F1C79" w:rsidP="009F1C79">
            <w:pPr>
              <w:rPr>
                <w:rFonts w:ascii="Times New Roman" w:hAnsi="Times New Roman" w:cs="Times New Roman"/>
                <w:sz w:val="24"/>
                <w:szCs w:val="24"/>
                <w:lang w:val="lt-LT"/>
              </w:rPr>
            </w:pPr>
          </w:p>
        </w:tc>
      </w:tr>
      <w:tr w:rsidR="009F1C79" w:rsidRPr="0020605B" w14:paraId="522BDB72" w14:textId="77777777" w:rsidTr="00ED4417">
        <w:trPr>
          <w:gridAfter w:val="1"/>
          <w:wAfter w:w="6190" w:type="dxa"/>
        </w:trPr>
        <w:tc>
          <w:tcPr>
            <w:tcW w:w="911" w:type="dxa"/>
          </w:tcPr>
          <w:p w14:paraId="7D4C6F82"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5.1.10.</w:t>
            </w:r>
          </w:p>
        </w:tc>
        <w:tc>
          <w:tcPr>
            <w:tcW w:w="2788" w:type="dxa"/>
            <w:vAlign w:val="center"/>
          </w:tcPr>
          <w:p w14:paraId="785EC1D6"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Įėjimo dažnio ribos</w:t>
            </w:r>
          </w:p>
        </w:tc>
        <w:tc>
          <w:tcPr>
            <w:tcW w:w="3381" w:type="dxa"/>
            <w:gridSpan w:val="2"/>
            <w:vAlign w:val="center"/>
          </w:tcPr>
          <w:p w14:paraId="663F396F"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40 iki 72 Hz</w:t>
            </w:r>
          </w:p>
        </w:tc>
        <w:tc>
          <w:tcPr>
            <w:tcW w:w="2554" w:type="dxa"/>
          </w:tcPr>
          <w:p w14:paraId="228B398F" w14:textId="77777777" w:rsidR="009F1C79" w:rsidRPr="0020605B" w:rsidRDefault="009F1C79" w:rsidP="009F1C79">
            <w:pPr>
              <w:rPr>
                <w:rFonts w:ascii="Times New Roman" w:hAnsi="Times New Roman" w:cs="Times New Roman"/>
                <w:sz w:val="24"/>
                <w:szCs w:val="24"/>
                <w:lang w:val="lt-LT"/>
              </w:rPr>
            </w:pPr>
          </w:p>
        </w:tc>
      </w:tr>
      <w:tr w:rsidR="009F1C79" w:rsidRPr="0020605B" w14:paraId="37BDBB6E" w14:textId="77777777" w:rsidTr="00ED4417">
        <w:trPr>
          <w:gridAfter w:val="1"/>
          <w:wAfter w:w="6190" w:type="dxa"/>
        </w:trPr>
        <w:tc>
          <w:tcPr>
            <w:tcW w:w="911" w:type="dxa"/>
          </w:tcPr>
          <w:p w14:paraId="778E7C9A"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5.1.11.</w:t>
            </w:r>
          </w:p>
        </w:tc>
        <w:tc>
          <w:tcPr>
            <w:tcW w:w="2788" w:type="dxa"/>
            <w:vAlign w:val="center"/>
          </w:tcPr>
          <w:p w14:paraId="304F1822"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Įėjimo fazių skaičius Lygintuvo</w:t>
            </w:r>
          </w:p>
          <w:p w14:paraId="655D9150"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Apėjimas</w:t>
            </w:r>
          </w:p>
        </w:tc>
        <w:tc>
          <w:tcPr>
            <w:tcW w:w="3381" w:type="dxa"/>
            <w:gridSpan w:val="2"/>
            <w:vAlign w:val="center"/>
          </w:tcPr>
          <w:p w14:paraId="519C9668" w14:textId="77777777" w:rsidR="009F1C79" w:rsidRPr="0020605B" w:rsidRDefault="009F1C79" w:rsidP="009F1C79">
            <w:pPr>
              <w:rPr>
                <w:rFonts w:ascii="Times New Roman" w:hAnsi="Times New Roman" w:cs="Times New Roman"/>
                <w:sz w:val="24"/>
                <w:szCs w:val="24"/>
                <w:lang w:val="lt-LT"/>
              </w:rPr>
            </w:pPr>
          </w:p>
          <w:p w14:paraId="7F4306A5"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3 fazės + neutralė+PE</w:t>
            </w:r>
          </w:p>
          <w:p w14:paraId="4962D33D"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3 fazės + neutralė+PE</w:t>
            </w:r>
          </w:p>
        </w:tc>
        <w:tc>
          <w:tcPr>
            <w:tcW w:w="2554" w:type="dxa"/>
          </w:tcPr>
          <w:p w14:paraId="6F4EA931" w14:textId="77777777" w:rsidR="009F1C79" w:rsidRPr="0020605B" w:rsidRDefault="009F1C79" w:rsidP="009F1C79">
            <w:pPr>
              <w:rPr>
                <w:rFonts w:ascii="Times New Roman" w:hAnsi="Times New Roman" w:cs="Times New Roman"/>
                <w:sz w:val="24"/>
                <w:szCs w:val="24"/>
                <w:lang w:val="lt-LT"/>
              </w:rPr>
            </w:pPr>
          </w:p>
        </w:tc>
      </w:tr>
      <w:tr w:rsidR="009F1C79" w:rsidRPr="0020605B" w14:paraId="235CDCA3" w14:textId="77777777" w:rsidTr="00ED4417">
        <w:trPr>
          <w:gridAfter w:val="1"/>
          <w:wAfter w:w="6190" w:type="dxa"/>
        </w:trPr>
        <w:tc>
          <w:tcPr>
            <w:tcW w:w="911" w:type="dxa"/>
          </w:tcPr>
          <w:p w14:paraId="04CC43E8"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5.1.12.</w:t>
            </w:r>
          </w:p>
        </w:tc>
        <w:tc>
          <w:tcPr>
            <w:tcW w:w="2788" w:type="dxa"/>
            <w:vAlign w:val="center"/>
          </w:tcPr>
          <w:p w14:paraId="2B55BFB3"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Įėjimo galios koeficientas</w:t>
            </w:r>
          </w:p>
        </w:tc>
        <w:tc>
          <w:tcPr>
            <w:tcW w:w="3381" w:type="dxa"/>
            <w:gridSpan w:val="2"/>
            <w:vAlign w:val="center"/>
          </w:tcPr>
          <w:p w14:paraId="13A7F425"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&gt; 0,99 prie 100% apkrovos</w:t>
            </w:r>
          </w:p>
        </w:tc>
        <w:tc>
          <w:tcPr>
            <w:tcW w:w="2554" w:type="dxa"/>
          </w:tcPr>
          <w:p w14:paraId="2D4DF92C" w14:textId="77777777" w:rsidR="009F1C79" w:rsidRPr="0020605B" w:rsidRDefault="009F1C79" w:rsidP="009F1C79">
            <w:pPr>
              <w:rPr>
                <w:rFonts w:ascii="Times New Roman" w:hAnsi="Times New Roman" w:cs="Times New Roman"/>
                <w:sz w:val="24"/>
                <w:szCs w:val="24"/>
                <w:lang w:val="lt-LT"/>
              </w:rPr>
            </w:pPr>
          </w:p>
        </w:tc>
      </w:tr>
      <w:tr w:rsidR="009F1C79" w:rsidRPr="0020605B" w14:paraId="53F70F24" w14:textId="77777777" w:rsidTr="00ED4417">
        <w:trPr>
          <w:gridAfter w:val="1"/>
          <w:wAfter w:w="6190" w:type="dxa"/>
        </w:trPr>
        <w:tc>
          <w:tcPr>
            <w:tcW w:w="911" w:type="dxa"/>
          </w:tcPr>
          <w:p w14:paraId="3C890FEA" w14:textId="77777777" w:rsidR="009F1C79" w:rsidRPr="0020605B" w:rsidRDefault="009F1C79" w:rsidP="009F1C79">
            <w:pPr>
              <w:rPr>
                <w:rFonts w:ascii="Times New Roman" w:hAnsi="Times New Roman" w:cs="Times New Roman"/>
                <w:b/>
                <w:sz w:val="24"/>
                <w:szCs w:val="24"/>
                <w:lang w:val="lt-LT"/>
              </w:rPr>
            </w:pPr>
            <w:r w:rsidRPr="0020605B">
              <w:rPr>
                <w:rFonts w:ascii="Times New Roman" w:hAnsi="Times New Roman" w:cs="Times New Roman"/>
                <w:b/>
                <w:sz w:val="24"/>
                <w:szCs w:val="24"/>
                <w:lang w:val="lt-LT"/>
              </w:rPr>
              <w:t>5.2.</w:t>
            </w:r>
          </w:p>
        </w:tc>
        <w:tc>
          <w:tcPr>
            <w:tcW w:w="2788" w:type="dxa"/>
            <w:vAlign w:val="center"/>
          </w:tcPr>
          <w:p w14:paraId="71344E69" w14:textId="77777777" w:rsidR="009F1C79" w:rsidRPr="0020605B" w:rsidRDefault="009F1C79" w:rsidP="009F1C79">
            <w:pPr>
              <w:rPr>
                <w:rFonts w:ascii="Times New Roman" w:hAnsi="Times New Roman" w:cs="Times New Roman"/>
                <w:b/>
                <w:sz w:val="24"/>
                <w:szCs w:val="24"/>
                <w:lang w:val="lt-LT"/>
              </w:rPr>
            </w:pPr>
            <w:r w:rsidRPr="0020605B">
              <w:rPr>
                <w:rFonts w:ascii="Times New Roman" w:hAnsi="Times New Roman" w:cs="Times New Roman"/>
                <w:b/>
                <w:sz w:val="24"/>
                <w:szCs w:val="24"/>
                <w:lang w:val="lt-LT"/>
              </w:rPr>
              <w:t>Išėjimas</w:t>
            </w:r>
          </w:p>
        </w:tc>
        <w:tc>
          <w:tcPr>
            <w:tcW w:w="3381" w:type="dxa"/>
            <w:gridSpan w:val="2"/>
            <w:vAlign w:val="center"/>
          </w:tcPr>
          <w:p w14:paraId="7EB0FA24" w14:textId="77777777" w:rsidR="009F1C79" w:rsidRPr="0020605B" w:rsidRDefault="009F1C79" w:rsidP="009F1C79">
            <w:pPr>
              <w:rPr>
                <w:rFonts w:ascii="Times New Roman" w:hAnsi="Times New Roman" w:cs="Times New Roman"/>
                <w:sz w:val="24"/>
                <w:szCs w:val="24"/>
                <w:lang w:val="lt-LT"/>
              </w:rPr>
            </w:pPr>
          </w:p>
        </w:tc>
        <w:tc>
          <w:tcPr>
            <w:tcW w:w="2554" w:type="dxa"/>
          </w:tcPr>
          <w:p w14:paraId="66793BC6" w14:textId="77777777" w:rsidR="009F1C79" w:rsidRPr="0020605B" w:rsidRDefault="009F1C79" w:rsidP="009F1C79">
            <w:pPr>
              <w:rPr>
                <w:rFonts w:ascii="Times New Roman" w:hAnsi="Times New Roman" w:cs="Times New Roman"/>
                <w:sz w:val="24"/>
                <w:szCs w:val="24"/>
                <w:lang w:val="lt-LT"/>
              </w:rPr>
            </w:pPr>
          </w:p>
        </w:tc>
      </w:tr>
      <w:tr w:rsidR="009F1C79" w:rsidRPr="0020605B" w14:paraId="643F3A86" w14:textId="77777777" w:rsidTr="00ED4417">
        <w:trPr>
          <w:gridAfter w:val="1"/>
          <w:wAfter w:w="6190" w:type="dxa"/>
        </w:trPr>
        <w:tc>
          <w:tcPr>
            <w:tcW w:w="911" w:type="dxa"/>
          </w:tcPr>
          <w:p w14:paraId="480CCDB7"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5.3.</w:t>
            </w:r>
          </w:p>
        </w:tc>
        <w:tc>
          <w:tcPr>
            <w:tcW w:w="2788" w:type="dxa"/>
            <w:vAlign w:val="center"/>
          </w:tcPr>
          <w:p w14:paraId="2E3CC610"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Išėjimas</w:t>
            </w:r>
          </w:p>
        </w:tc>
        <w:tc>
          <w:tcPr>
            <w:tcW w:w="3381" w:type="dxa"/>
            <w:gridSpan w:val="2"/>
            <w:vAlign w:val="center"/>
          </w:tcPr>
          <w:p w14:paraId="6C8732D2"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3 fazės + neutralė</w:t>
            </w:r>
          </w:p>
        </w:tc>
        <w:tc>
          <w:tcPr>
            <w:tcW w:w="2554" w:type="dxa"/>
          </w:tcPr>
          <w:p w14:paraId="19B5886B" w14:textId="77777777" w:rsidR="009F1C79" w:rsidRPr="0020605B" w:rsidRDefault="009F1C79" w:rsidP="009F1C79">
            <w:pPr>
              <w:rPr>
                <w:rFonts w:ascii="Times New Roman" w:hAnsi="Times New Roman" w:cs="Times New Roman"/>
                <w:sz w:val="24"/>
                <w:szCs w:val="24"/>
                <w:lang w:val="lt-LT"/>
              </w:rPr>
            </w:pPr>
          </w:p>
        </w:tc>
      </w:tr>
      <w:tr w:rsidR="009F1C79" w:rsidRPr="0020605B" w14:paraId="0E3D53B6" w14:textId="77777777" w:rsidTr="00ED4417">
        <w:trPr>
          <w:gridAfter w:val="1"/>
          <w:wAfter w:w="6190" w:type="dxa"/>
        </w:trPr>
        <w:tc>
          <w:tcPr>
            <w:tcW w:w="911" w:type="dxa"/>
          </w:tcPr>
          <w:p w14:paraId="68B515B9"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5.4.</w:t>
            </w:r>
          </w:p>
        </w:tc>
        <w:tc>
          <w:tcPr>
            <w:tcW w:w="2788" w:type="dxa"/>
            <w:vAlign w:val="center"/>
          </w:tcPr>
          <w:p w14:paraId="060F3B65"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Amplitudės koeficientas</w:t>
            </w:r>
          </w:p>
        </w:tc>
        <w:tc>
          <w:tcPr>
            <w:tcW w:w="3381" w:type="dxa"/>
            <w:gridSpan w:val="2"/>
            <w:vAlign w:val="center"/>
          </w:tcPr>
          <w:p w14:paraId="1166355C"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3</w:t>
            </w:r>
          </w:p>
        </w:tc>
        <w:tc>
          <w:tcPr>
            <w:tcW w:w="2554" w:type="dxa"/>
          </w:tcPr>
          <w:p w14:paraId="1919CF95" w14:textId="77777777" w:rsidR="009F1C79" w:rsidRPr="0020605B" w:rsidRDefault="009F1C79" w:rsidP="009F1C79">
            <w:pPr>
              <w:rPr>
                <w:rFonts w:ascii="Times New Roman" w:hAnsi="Times New Roman" w:cs="Times New Roman"/>
                <w:sz w:val="24"/>
                <w:szCs w:val="24"/>
                <w:lang w:val="lt-LT"/>
              </w:rPr>
            </w:pPr>
          </w:p>
        </w:tc>
      </w:tr>
      <w:tr w:rsidR="009F1C79" w:rsidRPr="0020605B" w14:paraId="71409828" w14:textId="77777777" w:rsidTr="00ED4417">
        <w:trPr>
          <w:gridAfter w:val="1"/>
          <w:wAfter w:w="6190" w:type="dxa"/>
        </w:trPr>
        <w:tc>
          <w:tcPr>
            <w:tcW w:w="911" w:type="dxa"/>
          </w:tcPr>
          <w:p w14:paraId="61C112A8"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5.5.</w:t>
            </w:r>
          </w:p>
        </w:tc>
        <w:tc>
          <w:tcPr>
            <w:tcW w:w="2788" w:type="dxa"/>
            <w:vAlign w:val="center"/>
          </w:tcPr>
          <w:p w14:paraId="46F590F2"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Vardinis išėjimo galios faktorius</w:t>
            </w:r>
          </w:p>
        </w:tc>
        <w:tc>
          <w:tcPr>
            <w:tcW w:w="3381" w:type="dxa"/>
            <w:gridSpan w:val="2"/>
            <w:vAlign w:val="center"/>
          </w:tcPr>
          <w:p w14:paraId="55C66C8E"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1</w:t>
            </w:r>
          </w:p>
        </w:tc>
        <w:tc>
          <w:tcPr>
            <w:tcW w:w="2554" w:type="dxa"/>
          </w:tcPr>
          <w:p w14:paraId="383F58DB" w14:textId="77777777" w:rsidR="009F1C79" w:rsidRPr="0020605B" w:rsidRDefault="009F1C79" w:rsidP="009F1C79">
            <w:pPr>
              <w:rPr>
                <w:rFonts w:ascii="Times New Roman" w:hAnsi="Times New Roman" w:cs="Times New Roman"/>
                <w:sz w:val="24"/>
                <w:szCs w:val="24"/>
                <w:lang w:val="lt-LT"/>
              </w:rPr>
            </w:pPr>
          </w:p>
        </w:tc>
      </w:tr>
      <w:tr w:rsidR="009F1C79" w:rsidRPr="0020605B" w14:paraId="379AEE78" w14:textId="77777777" w:rsidTr="00ED4417">
        <w:trPr>
          <w:gridAfter w:val="1"/>
          <w:wAfter w:w="6190" w:type="dxa"/>
        </w:trPr>
        <w:tc>
          <w:tcPr>
            <w:tcW w:w="911" w:type="dxa"/>
          </w:tcPr>
          <w:p w14:paraId="561A2520"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5.6.</w:t>
            </w:r>
          </w:p>
        </w:tc>
        <w:tc>
          <w:tcPr>
            <w:tcW w:w="2788" w:type="dxa"/>
            <w:vAlign w:val="center"/>
          </w:tcPr>
          <w:p w14:paraId="440F1A5C"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Galios faktoriaus kitimo ribos</w:t>
            </w:r>
          </w:p>
        </w:tc>
        <w:tc>
          <w:tcPr>
            <w:tcW w:w="3381" w:type="dxa"/>
            <w:gridSpan w:val="2"/>
            <w:vAlign w:val="center"/>
          </w:tcPr>
          <w:p w14:paraId="12731E2E"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Nuo 0,5 atsiliekanti iki 0,7 pirmaujanti</w:t>
            </w:r>
          </w:p>
        </w:tc>
        <w:tc>
          <w:tcPr>
            <w:tcW w:w="2554" w:type="dxa"/>
          </w:tcPr>
          <w:p w14:paraId="65598D9F" w14:textId="77777777" w:rsidR="009F1C79" w:rsidRPr="0020605B" w:rsidRDefault="009F1C79" w:rsidP="009F1C79">
            <w:pPr>
              <w:rPr>
                <w:rFonts w:ascii="Times New Roman" w:hAnsi="Times New Roman" w:cs="Times New Roman"/>
                <w:sz w:val="24"/>
                <w:szCs w:val="24"/>
                <w:lang w:val="lt-LT"/>
              </w:rPr>
            </w:pPr>
          </w:p>
        </w:tc>
      </w:tr>
      <w:tr w:rsidR="009F1C79" w:rsidRPr="0020605B" w14:paraId="21B9FAC1" w14:textId="77777777" w:rsidTr="00ED4417">
        <w:trPr>
          <w:gridAfter w:val="1"/>
          <w:wAfter w:w="6190" w:type="dxa"/>
        </w:trPr>
        <w:tc>
          <w:tcPr>
            <w:tcW w:w="911" w:type="dxa"/>
          </w:tcPr>
          <w:p w14:paraId="4DBB460A"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5.7.</w:t>
            </w:r>
          </w:p>
        </w:tc>
        <w:tc>
          <w:tcPr>
            <w:tcW w:w="2788" w:type="dxa"/>
            <w:vAlign w:val="center"/>
          </w:tcPr>
          <w:p w14:paraId="247ABC4F"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 xml:space="preserve">Išėjimo įtampa </w:t>
            </w:r>
          </w:p>
        </w:tc>
        <w:tc>
          <w:tcPr>
            <w:tcW w:w="3381" w:type="dxa"/>
            <w:gridSpan w:val="2"/>
            <w:vAlign w:val="center"/>
          </w:tcPr>
          <w:p w14:paraId="1396F1E7"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220/380 V; 230/400 V; 240/415 V, pasirenkama</w:t>
            </w:r>
          </w:p>
        </w:tc>
        <w:tc>
          <w:tcPr>
            <w:tcW w:w="2554" w:type="dxa"/>
          </w:tcPr>
          <w:p w14:paraId="20CADE2C" w14:textId="77777777" w:rsidR="009F1C79" w:rsidRPr="0020605B" w:rsidRDefault="009F1C79" w:rsidP="009F1C79">
            <w:pPr>
              <w:rPr>
                <w:rFonts w:ascii="Times New Roman" w:hAnsi="Times New Roman" w:cs="Times New Roman"/>
                <w:sz w:val="24"/>
                <w:szCs w:val="24"/>
                <w:lang w:val="lt-LT"/>
              </w:rPr>
            </w:pPr>
          </w:p>
        </w:tc>
      </w:tr>
      <w:tr w:rsidR="009F1C79" w:rsidRPr="0020605B" w14:paraId="37D8D968" w14:textId="77777777" w:rsidTr="00ED4417">
        <w:trPr>
          <w:gridAfter w:val="1"/>
          <w:wAfter w:w="6190" w:type="dxa"/>
        </w:trPr>
        <w:tc>
          <w:tcPr>
            <w:tcW w:w="911" w:type="dxa"/>
          </w:tcPr>
          <w:p w14:paraId="76D57D80"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5.8.</w:t>
            </w:r>
          </w:p>
        </w:tc>
        <w:tc>
          <w:tcPr>
            <w:tcW w:w="2788" w:type="dxa"/>
            <w:vAlign w:val="center"/>
          </w:tcPr>
          <w:p w14:paraId="773C8AF6"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Išėjimo įtampos svyravimai</w:t>
            </w:r>
          </w:p>
        </w:tc>
        <w:tc>
          <w:tcPr>
            <w:tcW w:w="3381" w:type="dxa"/>
            <w:gridSpan w:val="2"/>
            <w:vAlign w:val="center"/>
          </w:tcPr>
          <w:p w14:paraId="68ABFC1F"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&lt; 1%</w:t>
            </w:r>
          </w:p>
        </w:tc>
        <w:tc>
          <w:tcPr>
            <w:tcW w:w="2554" w:type="dxa"/>
          </w:tcPr>
          <w:p w14:paraId="28F41BBD" w14:textId="77777777" w:rsidR="009F1C79" w:rsidRPr="0020605B" w:rsidRDefault="009F1C79" w:rsidP="009F1C79">
            <w:pPr>
              <w:rPr>
                <w:rFonts w:ascii="Times New Roman" w:hAnsi="Times New Roman" w:cs="Times New Roman"/>
                <w:sz w:val="24"/>
                <w:szCs w:val="24"/>
                <w:lang w:val="lt-LT"/>
              </w:rPr>
            </w:pPr>
          </w:p>
        </w:tc>
      </w:tr>
      <w:tr w:rsidR="009F1C79" w:rsidRPr="0020605B" w14:paraId="2D2DE013" w14:textId="77777777" w:rsidTr="00ED4417">
        <w:trPr>
          <w:gridAfter w:val="1"/>
          <w:wAfter w:w="6190" w:type="dxa"/>
        </w:trPr>
        <w:tc>
          <w:tcPr>
            <w:tcW w:w="911" w:type="dxa"/>
          </w:tcPr>
          <w:p w14:paraId="15194A05"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5.9.</w:t>
            </w:r>
          </w:p>
        </w:tc>
        <w:tc>
          <w:tcPr>
            <w:tcW w:w="2788" w:type="dxa"/>
            <w:vAlign w:val="center"/>
          </w:tcPr>
          <w:p w14:paraId="06395020"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Išėjimo įtampos iškraipymas</w:t>
            </w:r>
          </w:p>
        </w:tc>
        <w:tc>
          <w:tcPr>
            <w:tcW w:w="3381" w:type="dxa"/>
            <w:gridSpan w:val="2"/>
            <w:vAlign w:val="center"/>
          </w:tcPr>
          <w:p w14:paraId="5FC398D7"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&lt; 2% (aktyvinei apkrovai); &lt; 5% (reaktyvinei apkrovai)</w:t>
            </w:r>
          </w:p>
        </w:tc>
        <w:tc>
          <w:tcPr>
            <w:tcW w:w="2554" w:type="dxa"/>
          </w:tcPr>
          <w:p w14:paraId="6DCB594D" w14:textId="77777777" w:rsidR="009F1C79" w:rsidRPr="0020605B" w:rsidRDefault="009F1C79" w:rsidP="009F1C79">
            <w:pPr>
              <w:rPr>
                <w:rFonts w:ascii="Times New Roman" w:hAnsi="Times New Roman" w:cs="Times New Roman"/>
                <w:sz w:val="24"/>
                <w:szCs w:val="24"/>
                <w:lang w:val="lt-LT"/>
              </w:rPr>
            </w:pPr>
          </w:p>
        </w:tc>
      </w:tr>
      <w:tr w:rsidR="009F1C79" w:rsidRPr="0020605B" w14:paraId="69BA97E9" w14:textId="77777777" w:rsidTr="00ED4417">
        <w:trPr>
          <w:gridAfter w:val="1"/>
          <w:wAfter w:w="6190" w:type="dxa"/>
        </w:trPr>
        <w:tc>
          <w:tcPr>
            <w:tcW w:w="911" w:type="dxa"/>
          </w:tcPr>
          <w:p w14:paraId="53FA118B"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5.10.</w:t>
            </w:r>
          </w:p>
        </w:tc>
        <w:tc>
          <w:tcPr>
            <w:tcW w:w="2788" w:type="dxa"/>
            <w:vAlign w:val="center"/>
          </w:tcPr>
          <w:p w14:paraId="3B7FD6C4"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Vardinis išėjimo dažnis</w:t>
            </w:r>
          </w:p>
        </w:tc>
        <w:tc>
          <w:tcPr>
            <w:tcW w:w="3381" w:type="dxa"/>
            <w:gridSpan w:val="2"/>
            <w:vAlign w:val="center"/>
          </w:tcPr>
          <w:p w14:paraId="325EEBCE"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50 arba 60 Hz, pasirenkama</w:t>
            </w:r>
          </w:p>
        </w:tc>
        <w:tc>
          <w:tcPr>
            <w:tcW w:w="2554" w:type="dxa"/>
          </w:tcPr>
          <w:p w14:paraId="7E890610" w14:textId="77777777" w:rsidR="009F1C79" w:rsidRPr="0020605B" w:rsidRDefault="009F1C79" w:rsidP="009F1C79">
            <w:pPr>
              <w:rPr>
                <w:rFonts w:ascii="Times New Roman" w:hAnsi="Times New Roman" w:cs="Times New Roman"/>
                <w:sz w:val="24"/>
                <w:szCs w:val="24"/>
                <w:lang w:val="lt-LT"/>
              </w:rPr>
            </w:pPr>
          </w:p>
        </w:tc>
      </w:tr>
      <w:tr w:rsidR="009F1C79" w:rsidRPr="0020605B" w14:paraId="1DE8724B" w14:textId="77777777" w:rsidTr="00ED4417">
        <w:trPr>
          <w:gridAfter w:val="1"/>
          <w:wAfter w:w="6190" w:type="dxa"/>
        </w:trPr>
        <w:tc>
          <w:tcPr>
            <w:tcW w:w="911" w:type="dxa"/>
          </w:tcPr>
          <w:p w14:paraId="3662A87A"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5.11.</w:t>
            </w:r>
          </w:p>
        </w:tc>
        <w:tc>
          <w:tcPr>
            <w:tcW w:w="2788" w:type="dxa"/>
            <w:vAlign w:val="center"/>
          </w:tcPr>
          <w:p w14:paraId="01E61A34"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Išėjimo dažnio kitimas</w:t>
            </w:r>
          </w:p>
        </w:tc>
        <w:tc>
          <w:tcPr>
            <w:tcW w:w="3381" w:type="dxa"/>
            <w:gridSpan w:val="2"/>
            <w:vAlign w:val="center"/>
          </w:tcPr>
          <w:p w14:paraId="7387F41C"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±0,1 Hz</w:t>
            </w:r>
          </w:p>
        </w:tc>
        <w:tc>
          <w:tcPr>
            <w:tcW w:w="2554" w:type="dxa"/>
          </w:tcPr>
          <w:p w14:paraId="41ACD15B" w14:textId="77777777" w:rsidR="009F1C79" w:rsidRPr="0020605B" w:rsidRDefault="009F1C79" w:rsidP="009F1C79">
            <w:pPr>
              <w:rPr>
                <w:rFonts w:ascii="Times New Roman" w:hAnsi="Times New Roman" w:cs="Times New Roman"/>
                <w:sz w:val="24"/>
                <w:szCs w:val="24"/>
                <w:lang w:val="lt-LT"/>
              </w:rPr>
            </w:pPr>
          </w:p>
        </w:tc>
      </w:tr>
      <w:tr w:rsidR="009F1C79" w:rsidRPr="0020605B" w14:paraId="36A29659" w14:textId="77777777" w:rsidTr="00ED4417">
        <w:trPr>
          <w:gridAfter w:val="1"/>
          <w:wAfter w:w="6190" w:type="dxa"/>
        </w:trPr>
        <w:tc>
          <w:tcPr>
            <w:tcW w:w="911" w:type="dxa"/>
          </w:tcPr>
          <w:p w14:paraId="79755FBD"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5.12.</w:t>
            </w:r>
          </w:p>
        </w:tc>
        <w:tc>
          <w:tcPr>
            <w:tcW w:w="2788" w:type="dxa"/>
            <w:vAlign w:val="center"/>
          </w:tcPr>
          <w:p w14:paraId="26E6D437"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Vardinė išėjimo galia</w:t>
            </w:r>
          </w:p>
        </w:tc>
        <w:tc>
          <w:tcPr>
            <w:tcW w:w="3381" w:type="dxa"/>
            <w:gridSpan w:val="2"/>
            <w:vAlign w:val="center"/>
          </w:tcPr>
          <w:p w14:paraId="006813E2"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80kW/80kVA</w:t>
            </w:r>
          </w:p>
        </w:tc>
        <w:tc>
          <w:tcPr>
            <w:tcW w:w="2554" w:type="dxa"/>
          </w:tcPr>
          <w:p w14:paraId="33CF66AC" w14:textId="77777777" w:rsidR="009F1C79" w:rsidRPr="0020605B" w:rsidRDefault="009F1C79" w:rsidP="009F1C79">
            <w:pPr>
              <w:rPr>
                <w:rFonts w:ascii="Times New Roman" w:hAnsi="Times New Roman" w:cs="Times New Roman"/>
                <w:sz w:val="24"/>
                <w:szCs w:val="24"/>
                <w:lang w:val="lt-LT"/>
              </w:rPr>
            </w:pPr>
          </w:p>
        </w:tc>
      </w:tr>
      <w:tr w:rsidR="009F1C79" w:rsidRPr="0020605B" w14:paraId="0CF0C06E" w14:textId="77777777" w:rsidTr="00ED4417">
        <w:trPr>
          <w:gridAfter w:val="1"/>
          <w:wAfter w:w="6190" w:type="dxa"/>
        </w:trPr>
        <w:tc>
          <w:tcPr>
            <w:tcW w:w="911" w:type="dxa"/>
          </w:tcPr>
          <w:p w14:paraId="166EAF99"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5.13.</w:t>
            </w:r>
          </w:p>
        </w:tc>
        <w:tc>
          <w:tcPr>
            <w:tcW w:w="2788" w:type="dxa"/>
          </w:tcPr>
          <w:p w14:paraId="2F533D33"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Perkrova (Inverterio)</w:t>
            </w:r>
          </w:p>
        </w:tc>
        <w:tc>
          <w:tcPr>
            <w:tcW w:w="3381" w:type="dxa"/>
            <w:gridSpan w:val="2"/>
            <w:vAlign w:val="center"/>
          </w:tcPr>
          <w:p w14:paraId="275FA558"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 xml:space="preserve">60 min. 110% </w:t>
            </w:r>
          </w:p>
          <w:p w14:paraId="1B56F651"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10 min. 125%</w:t>
            </w:r>
          </w:p>
          <w:p w14:paraId="723430A1"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1 min. 150%</w:t>
            </w:r>
          </w:p>
          <w:p w14:paraId="573A7AF6"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150 ms. &gt;150%</w:t>
            </w:r>
          </w:p>
        </w:tc>
        <w:tc>
          <w:tcPr>
            <w:tcW w:w="2554" w:type="dxa"/>
          </w:tcPr>
          <w:p w14:paraId="798C0D8D" w14:textId="77777777" w:rsidR="009F1C79" w:rsidRPr="0020605B" w:rsidRDefault="009F1C79" w:rsidP="009F1C79">
            <w:pPr>
              <w:rPr>
                <w:rFonts w:ascii="Times New Roman" w:hAnsi="Times New Roman" w:cs="Times New Roman"/>
                <w:sz w:val="24"/>
                <w:szCs w:val="24"/>
                <w:lang w:val="lt-LT"/>
              </w:rPr>
            </w:pPr>
          </w:p>
        </w:tc>
      </w:tr>
      <w:tr w:rsidR="009F1C79" w:rsidRPr="0020605B" w14:paraId="393A6754" w14:textId="77777777" w:rsidTr="00ED4417">
        <w:trPr>
          <w:gridAfter w:val="1"/>
          <w:wAfter w:w="6190" w:type="dxa"/>
        </w:trPr>
        <w:tc>
          <w:tcPr>
            <w:tcW w:w="911" w:type="dxa"/>
          </w:tcPr>
          <w:p w14:paraId="0B12E626" w14:textId="77777777" w:rsidR="009F1C79" w:rsidRPr="0020605B" w:rsidRDefault="009F1C79" w:rsidP="009F1C79">
            <w:pPr>
              <w:rPr>
                <w:rFonts w:ascii="Times New Roman" w:hAnsi="Times New Roman" w:cs="Times New Roman"/>
                <w:b/>
                <w:sz w:val="24"/>
                <w:szCs w:val="24"/>
                <w:lang w:val="lt-LT"/>
              </w:rPr>
            </w:pPr>
            <w:r w:rsidRPr="0020605B">
              <w:rPr>
                <w:rFonts w:ascii="Times New Roman" w:hAnsi="Times New Roman" w:cs="Times New Roman"/>
                <w:b/>
                <w:sz w:val="24"/>
                <w:szCs w:val="24"/>
                <w:lang w:val="lt-LT"/>
              </w:rPr>
              <w:t>6.</w:t>
            </w:r>
          </w:p>
        </w:tc>
        <w:tc>
          <w:tcPr>
            <w:tcW w:w="2788" w:type="dxa"/>
            <w:vAlign w:val="center"/>
          </w:tcPr>
          <w:p w14:paraId="6F13FD65" w14:textId="77777777" w:rsidR="009F1C79" w:rsidRPr="0020605B" w:rsidRDefault="009F1C79" w:rsidP="009F1C79">
            <w:pPr>
              <w:rPr>
                <w:rFonts w:ascii="Times New Roman" w:hAnsi="Times New Roman" w:cs="Times New Roman"/>
                <w:b/>
                <w:sz w:val="24"/>
                <w:szCs w:val="24"/>
                <w:lang w:val="lt-LT"/>
              </w:rPr>
            </w:pPr>
            <w:r w:rsidRPr="0020605B">
              <w:rPr>
                <w:rFonts w:ascii="Times New Roman" w:hAnsi="Times New Roman" w:cs="Times New Roman"/>
                <w:b/>
                <w:sz w:val="24"/>
                <w:szCs w:val="24"/>
                <w:lang w:val="lt-LT"/>
              </w:rPr>
              <w:t>ESS režimas</w:t>
            </w:r>
          </w:p>
        </w:tc>
        <w:tc>
          <w:tcPr>
            <w:tcW w:w="3381" w:type="dxa"/>
            <w:gridSpan w:val="2"/>
            <w:vAlign w:val="center"/>
          </w:tcPr>
          <w:p w14:paraId="6CECF15E" w14:textId="77777777" w:rsidR="009F1C79" w:rsidRPr="0020605B" w:rsidRDefault="009F1C79" w:rsidP="009F1C79">
            <w:pPr>
              <w:rPr>
                <w:rFonts w:ascii="Times New Roman" w:hAnsi="Times New Roman" w:cs="Times New Roman"/>
                <w:b/>
                <w:sz w:val="24"/>
                <w:szCs w:val="24"/>
                <w:lang w:val="lt-LT"/>
              </w:rPr>
            </w:pPr>
            <w:r w:rsidRPr="0020605B">
              <w:rPr>
                <w:rFonts w:ascii="Times New Roman" w:hAnsi="Times New Roman" w:cs="Times New Roman"/>
                <w:b/>
                <w:sz w:val="24"/>
                <w:szCs w:val="24"/>
                <w:lang w:val="lt-LT"/>
              </w:rPr>
              <w:t>Energijos taupymo (didelio efektyvumo) režimas</w:t>
            </w:r>
          </w:p>
        </w:tc>
        <w:tc>
          <w:tcPr>
            <w:tcW w:w="2554" w:type="dxa"/>
          </w:tcPr>
          <w:p w14:paraId="58F48FB8" w14:textId="77777777" w:rsidR="009F1C79" w:rsidRPr="0020605B" w:rsidRDefault="009F1C79" w:rsidP="009F1C79">
            <w:pPr>
              <w:rPr>
                <w:rFonts w:ascii="Times New Roman" w:hAnsi="Times New Roman" w:cs="Times New Roman"/>
                <w:b/>
                <w:sz w:val="24"/>
                <w:szCs w:val="24"/>
                <w:lang w:val="lt-LT"/>
              </w:rPr>
            </w:pPr>
          </w:p>
        </w:tc>
      </w:tr>
      <w:tr w:rsidR="009F1C79" w:rsidRPr="0020605B" w14:paraId="6476FFF5" w14:textId="77777777" w:rsidTr="00ED4417">
        <w:trPr>
          <w:gridAfter w:val="1"/>
          <w:wAfter w:w="6190" w:type="dxa"/>
        </w:trPr>
        <w:tc>
          <w:tcPr>
            <w:tcW w:w="911" w:type="dxa"/>
          </w:tcPr>
          <w:p w14:paraId="109AC10F"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6.1.</w:t>
            </w:r>
          </w:p>
        </w:tc>
        <w:tc>
          <w:tcPr>
            <w:tcW w:w="2788" w:type="dxa"/>
            <w:vAlign w:val="center"/>
          </w:tcPr>
          <w:p w14:paraId="1BED1120"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Persijungimo į dvigubos konversijos režimą</w:t>
            </w:r>
          </w:p>
        </w:tc>
        <w:tc>
          <w:tcPr>
            <w:tcW w:w="3381" w:type="dxa"/>
            <w:gridSpan w:val="2"/>
            <w:vAlign w:val="center"/>
          </w:tcPr>
          <w:p w14:paraId="70B6C6B3"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&lt;2 ms.</w:t>
            </w:r>
          </w:p>
          <w:p w14:paraId="2EF1A535"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Be nutrūkimo</w:t>
            </w:r>
          </w:p>
        </w:tc>
        <w:tc>
          <w:tcPr>
            <w:tcW w:w="2554" w:type="dxa"/>
          </w:tcPr>
          <w:p w14:paraId="075BB68D" w14:textId="77777777" w:rsidR="009F1C79" w:rsidRPr="0020605B" w:rsidRDefault="009F1C79" w:rsidP="009F1C79">
            <w:pPr>
              <w:rPr>
                <w:rFonts w:ascii="Times New Roman" w:hAnsi="Times New Roman" w:cs="Times New Roman"/>
                <w:sz w:val="24"/>
                <w:szCs w:val="24"/>
                <w:lang w:val="lt-LT"/>
              </w:rPr>
            </w:pPr>
          </w:p>
        </w:tc>
      </w:tr>
      <w:tr w:rsidR="009F1C79" w:rsidRPr="0020605B" w14:paraId="31145B29" w14:textId="77777777" w:rsidTr="00ED4417">
        <w:trPr>
          <w:gridAfter w:val="1"/>
          <w:wAfter w:w="6190" w:type="dxa"/>
        </w:trPr>
        <w:tc>
          <w:tcPr>
            <w:tcW w:w="911" w:type="dxa"/>
          </w:tcPr>
          <w:p w14:paraId="444657CF"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6.2.</w:t>
            </w:r>
          </w:p>
        </w:tc>
        <w:tc>
          <w:tcPr>
            <w:tcW w:w="2788" w:type="dxa"/>
            <w:vAlign w:val="center"/>
          </w:tcPr>
          <w:p w14:paraId="59A37910"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Išėjimo įtampos svyravimo nustatymo ribos</w:t>
            </w:r>
          </w:p>
        </w:tc>
        <w:tc>
          <w:tcPr>
            <w:tcW w:w="3381" w:type="dxa"/>
            <w:gridSpan w:val="2"/>
            <w:vAlign w:val="center"/>
          </w:tcPr>
          <w:p w14:paraId="6F6844FC"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±10% nuo vardinės įtampos, numatytas</w:t>
            </w:r>
          </w:p>
        </w:tc>
        <w:tc>
          <w:tcPr>
            <w:tcW w:w="2554" w:type="dxa"/>
          </w:tcPr>
          <w:p w14:paraId="0E2B6026" w14:textId="77777777" w:rsidR="009F1C79" w:rsidRPr="0020605B" w:rsidRDefault="009F1C79" w:rsidP="009F1C79">
            <w:pPr>
              <w:rPr>
                <w:rFonts w:ascii="Times New Roman" w:hAnsi="Times New Roman" w:cs="Times New Roman"/>
                <w:sz w:val="24"/>
                <w:szCs w:val="24"/>
                <w:lang w:val="lt-LT"/>
              </w:rPr>
            </w:pPr>
          </w:p>
        </w:tc>
      </w:tr>
      <w:tr w:rsidR="009F1C79" w:rsidRPr="0020605B" w14:paraId="11DBB33C" w14:textId="77777777" w:rsidTr="00ED4417">
        <w:trPr>
          <w:gridAfter w:val="1"/>
          <w:wAfter w:w="6190" w:type="dxa"/>
        </w:trPr>
        <w:tc>
          <w:tcPr>
            <w:tcW w:w="911" w:type="dxa"/>
          </w:tcPr>
          <w:p w14:paraId="74FA0710"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6.3.</w:t>
            </w:r>
          </w:p>
        </w:tc>
        <w:tc>
          <w:tcPr>
            <w:tcW w:w="2788" w:type="dxa"/>
            <w:vAlign w:val="center"/>
          </w:tcPr>
          <w:p w14:paraId="36EDE27B"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Išėjimo dažnio svyravimo nustatymai</w:t>
            </w:r>
          </w:p>
        </w:tc>
        <w:tc>
          <w:tcPr>
            <w:tcW w:w="3381" w:type="dxa"/>
            <w:gridSpan w:val="2"/>
            <w:vAlign w:val="center"/>
          </w:tcPr>
          <w:p w14:paraId="5F16514A"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±4 Hz, numatytas</w:t>
            </w:r>
          </w:p>
        </w:tc>
        <w:tc>
          <w:tcPr>
            <w:tcW w:w="2554" w:type="dxa"/>
          </w:tcPr>
          <w:p w14:paraId="76395E18" w14:textId="77777777" w:rsidR="009F1C79" w:rsidRPr="0020605B" w:rsidRDefault="009F1C79" w:rsidP="009F1C79">
            <w:pPr>
              <w:rPr>
                <w:rFonts w:ascii="Times New Roman" w:hAnsi="Times New Roman" w:cs="Times New Roman"/>
                <w:sz w:val="24"/>
                <w:szCs w:val="24"/>
                <w:lang w:val="lt-LT"/>
              </w:rPr>
            </w:pPr>
          </w:p>
        </w:tc>
      </w:tr>
      <w:tr w:rsidR="009F1C79" w:rsidRPr="0020605B" w14:paraId="5EBBF753" w14:textId="77777777" w:rsidTr="00ED4417">
        <w:trPr>
          <w:gridAfter w:val="1"/>
          <w:wAfter w:w="6190" w:type="dxa"/>
        </w:trPr>
        <w:tc>
          <w:tcPr>
            <w:tcW w:w="911" w:type="dxa"/>
          </w:tcPr>
          <w:p w14:paraId="3477C9A8"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6.4.</w:t>
            </w:r>
          </w:p>
        </w:tc>
        <w:tc>
          <w:tcPr>
            <w:tcW w:w="2788" w:type="dxa"/>
            <w:vAlign w:val="center"/>
          </w:tcPr>
          <w:p w14:paraId="72800918"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Gedimų maitinimo linijoje aptikimas</w:t>
            </w:r>
          </w:p>
        </w:tc>
        <w:tc>
          <w:tcPr>
            <w:tcW w:w="3381" w:type="dxa"/>
            <w:gridSpan w:val="2"/>
            <w:vAlign w:val="center"/>
          </w:tcPr>
          <w:p w14:paraId="34E9E078"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NMŠ lieka dvigubos konversijos režime, jei prieš tai, dėl gedimų maitinimo linijoje, NMŠ ne mažiau kaip tris kartus (vartotojas gali pasirinkti kartų skaičių) automatiškai perėjo į dvigubos konversijos režimą vienos valandos laikotarpyje (periodą vartotojas gali pasirinkti)</w:t>
            </w:r>
          </w:p>
        </w:tc>
        <w:tc>
          <w:tcPr>
            <w:tcW w:w="2554" w:type="dxa"/>
          </w:tcPr>
          <w:p w14:paraId="0B553416" w14:textId="77777777" w:rsidR="009F1C79" w:rsidRPr="0020605B" w:rsidRDefault="009F1C79" w:rsidP="009F1C79">
            <w:pPr>
              <w:rPr>
                <w:rFonts w:ascii="Times New Roman" w:hAnsi="Times New Roman" w:cs="Times New Roman"/>
                <w:sz w:val="24"/>
                <w:szCs w:val="24"/>
                <w:lang w:val="lt-LT"/>
              </w:rPr>
            </w:pPr>
          </w:p>
        </w:tc>
      </w:tr>
      <w:tr w:rsidR="009F1C79" w:rsidRPr="0020605B" w14:paraId="6E51C13C" w14:textId="77777777" w:rsidTr="00ED4417">
        <w:trPr>
          <w:gridAfter w:val="1"/>
          <w:wAfter w:w="6190" w:type="dxa"/>
        </w:trPr>
        <w:tc>
          <w:tcPr>
            <w:tcW w:w="911" w:type="dxa"/>
          </w:tcPr>
          <w:p w14:paraId="6C0C01FE"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6.5.</w:t>
            </w:r>
          </w:p>
        </w:tc>
        <w:tc>
          <w:tcPr>
            <w:tcW w:w="2788" w:type="dxa"/>
            <w:vAlign w:val="center"/>
          </w:tcPr>
          <w:p w14:paraId="23B55B1F"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Padidintos parengties režimas</w:t>
            </w:r>
          </w:p>
        </w:tc>
        <w:tc>
          <w:tcPr>
            <w:tcW w:w="3381" w:type="dxa"/>
            <w:gridSpan w:val="2"/>
            <w:vAlign w:val="center"/>
          </w:tcPr>
          <w:p w14:paraId="7F7572D3"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NMŠ dirbs dvigubos konversijos režimu ne mažiau kaip vieną valandą (trukmę vartotojas gali pasirinkti), po kurios automatiškai pereis į ESS režimą</w:t>
            </w:r>
          </w:p>
        </w:tc>
        <w:tc>
          <w:tcPr>
            <w:tcW w:w="2554" w:type="dxa"/>
          </w:tcPr>
          <w:p w14:paraId="57C2FC31" w14:textId="77777777" w:rsidR="009F1C79" w:rsidRPr="0020605B" w:rsidRDefault="009F1C79" w:rsidP="009F1C79">
            <w:pPr>
              <w:rPr>
                <w:rFonts w:ascii="Times New Roman" w:hAnsi="Times New Roman" w:cs="Times New Roman"/>
                <w:sz w:val="24"/>
                <w:szCs w:val="24"/>
                <w:lang w:val="lt-LT"/>
              </w:rPr>
            </w:pPr>
          </w:p>
        </w:tc>
      </w:tr>
      <w:tr w:rsidR="009F1C79" w:rsidRPr="0020605B" w14:paraId="298A21D3" w14:textId="77777777" w:rsidTr="00ED4417">
        <w:trPr>
          <w:gridAfter w:val="1"/>
          <w:wAfter w:w="6190" w:type="dxa"/>
        </w:trPr>
        <w:tc>
          <w:tcPr>
            <w:tcW w:w="911" w:type="dxa"/>
          </w:tcPr>
          <w:p w14:paraId="516F080B" w14:textId="77777777" w:rsidR="009F1C79" w:rsidRPr="0020605B" w:rsidRDefault="009F1C79" w:rsidP="009F1C79">
            <w:pPr>
              <w:rPr>
                <w:rFonts w:ascii="Times New Roman" w:hAnsi="Times New Roman" w:cs="Times New Roman"/>
                <w:b/>
                <w:sz w:val="24"/>
                <w:szCs w:val="24"/>
                <w:lang w:val="lt-LT"/>
              </w:rPr>
            </w:pPr>
            <w:r w:rsidRPr="0020605B">
              <w:rPr>
                <w:rFonts w:ascii="Times New Roman" w:hAnsi="Times New Roman" w:cs="Times New Roman"/>
                <w:b/>
                <w:sz w:val="24"/>
                <w:szCs w:val="24"/>
                <w:lang w:val="lt-LT"/>
              </w:rPr>
              <w:t>7.</w:t>
            </w:r>
          </w:p>
        </w:tc>
        <w:tc>
          <w:tcPr>
            <w:tcW w:w="2788" w:type="dxa"/>
            <w:vAlign w:val="center"/>
          </w:tcPr>
          <w:p w14:paraId="2B94618B" w14:textId="77777777" w:rsidR="009F1C79" w:rsidRPr="0020605B" w:rsidRDefault="009F1C79" w:rsidP="009F1C79">
            <w:pPr>
              <w:rPr>
                <w:rFonts w:ascii="Times New Roman" w:hAnsi="Times New Roman" w:cs="Times New Roman"/>
                <w:b/>
                <w:sz w:val="24"/>
                <w:szCs w:val="24"/>
                <w:lang w:val="lt-LT"/>
              </w:rPr>
            </w:pPr>
            <w:r w:rsidRPr="0020605B">
              <w:rPr>
                <w:rFonts w:ascii="Times New Roman" w:hAnsi="Times New Roman" w:cs="Times New Roman"/>
                <w:b/>
                <w:sz w:val="24"/>
                <w:szCs w:val="24"/>
                <w:lang w:val="lt-LT"/>
              </w:rPr>
              <w:t>Apėjimas (bypass)</w:t>
            </w:r>
          </w:p>
        </w:tc>
        <w:tc>
          <w:tcPr>
            <w:tcW w:w="3381" w:type="dxa"/>
            <w:gridSpan w:val="2"/>
            <w:vAlign w:val="center"/>
          </w:tcPr>
          <w:p w14:paraId="766ED946" w14:textId="77777777" w:rsidR="009F1C79" w:rsidRPr="0020605B" w:rsidRDefault="009F1C79" w:rsidP="009F1C79">
            <w:pPr>
              <w:rPr>
                <w:rFonts w:ascii="Times New Roman" w:hAnsi="Times New Roman" w:cs="Times New Roman"/>
                <w:sz w:val="24"/>
                <w:szCs w:val="24"/>
                <w:lang w:val="lt-LT"/>
              </w:rPr>
            </w:pPr>
          </w:p>
        </w:tc>
        <w:tc>
          <w:tcPr>
            <w:tcW w:w="2554" w:type="dxa"/>
          </w:tcPr>
          <w:p w14:paraId="15925316" w14:textId="77777777" w:rsidR="009F1C79" w:rsidRPr="0020605B" w:rsidRDefault="009F1C79" w:rsidP="009F1C79">
            <w:pPr>
              <w:rPr>
                <w:rFonts w:ascii="Times New Roman" w:hAnsi="Times New Roman" w:cs="Times New Roman"/>
                <w:sz w:val="24"/>
                <w:szCs w:val="24"/>
                <w:lang w:val="lt-LT"/>
              </w:rPr>
            </w:pPr>
          </w:p>
        </w:tc>
      </w:tr>
      <w:tr w:rsidR="009F1C79" w:rsidRPr="0020605B" w14:paraId="5B4D7DE6" w14:textId="77777777" w:rsidTr="00ED4417">
        <w:trPr>
          <w:gridAfter w:val="1"/>
          <w:wAfter w:w="6190" w:type="dxa"/>
        </w:trPr>
        <w:tc>
          <w:tcPr>
            <w:tcW w:w="911" w:type="dxa"/>
          </w:tcPr>
          <w:p w14:paraId="33406349"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7.1.</w:t>
            </w:r>
          </w:p>
        </w:tc>
        <w:tc>
          <w:tcPr>
            <w:tcW w:w="2788" w:type="dxa"/>
            <w:vAlign w:val="center"/>
          </w:tcPr>
          <w:p w14:paraId="482DB3DF"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Automatinis ir rankinis apėjimas</w:t>
            </w:r>
          </w:p>
        </w:tc>
        <w:tc>
          <w:tcPr>
            <w:tcW w:w="3381" w:type="dxa"/>
            <w:gridSpan w:val="2"/>
            <w:vAlign w:val="center"/>
          </w:tcPr>
          <w:p w14:paraId="1C5A4F60"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Reikalingas</w:t>
            </w:r>
          </w:p>
        </w:tc>
        <w:tc>
          <w:tcPr>
            <w:tcW w:w="2554" w:type="dxa"/>
          </w:tcPr>
          <w:p w14:paraId="4FA3D5CA" w14:textId="77777777" w:rsidR="009F1C79" w:rsidRPr="0020605B" w:rsidRDefault="009F1C79" w:rsidP="009F1C79">
            <w:pPr>
              <w:rPr>
                <w:rFonts w:ascii="Times New Roman" w:hAnsi="Times New Roman" w:cs="Times New Roman"/>
                <w:sz w:val="24"/>
                <w:szCs w:val="24"/>
                <w:lang w:val="lt-LT"/>
              </w:rPr>
            </w:pPr>
          </w:p>
        </w:tc>
      </w:tr>
      <w:tr w:rsidR="009F1C79" w:rsidRPr="0020605B" w14:paraId="29A16BAD" w14:textId="77777777" w:rsidTr="00ED4417">
        <w:trPr>
          <w:gridAfter w:val="1"/>
          <w:wAfter w:w="6190" w:type="dxa"/>
        </w:trPr>
        <w:tc>
          <w:tcPr>
            <w:tcW w:w="911" w:type="dxa"/>
          </w:tcPr>
          <w:p w14:paraId="46E3C063"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7.2.</w:t>
            </w:r>
          </w:p>
        </w:tc>
        <w:tc>
          <w:tcPr>
            <w:tcW w:w="2788" w:type="dxa"/>
            <w:vAlign w:val="center"/>
          </w:tcPr>
          <w:p w14:paraId="2A587C05"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Apėjimo tipas</w:t>
            </w:r>
          </w:p>
        </w:tc>
        <w:tc>
          <w:tcPr>
            <w:tcW w:w="3381" w:type="dxa"/>
            <w:gridSpan w:val="2"/>
            <w:vAlign w:val="center"/>
          </w:tcPr>
          <w:p w14:paraId="1F9A8E6E"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Statinis</w:t>
            </w:r>
          </w:p>
        </w:tc>
        <w:tc>
          <w:tcPr>
            <w:tcW w:w="2554" w:type="dxa"/>
          </w:tcPr>
          <w:p w14:paraId="0756D7CC" w14:textId="77777777" w:rsidR="009F1C79" w:rsidRPr="0020605B" w:rsidRDefault="009F1C79" w:rsidP="009F1C79">
            <w:pPr>
              <w:rPr>
                <w:rFonts w:ascii="Times New Roman" w:hAnsi="Times New Roman" w:cs="Times New Roman"/>
                <w:sz w:val="24"/>
                <w:szCs w:val="24"/>
                <w:lang w:val="lt-LT"/>
              </w:rPr>
            </w:pPr>
          </w:p>
        </w:tc>
      </w:tr>
      <w:tr w:rsidR="009F1C79" w:rsidRPr="0020605B" w14:paraId="01C33607" w14:textId="77777777" w:rsidTr="00ED4417">
        <w:trPr>
          <w:gridAfter w:val="1"/>
          <w:wAfter w:w="6190" w:type="dxa"/>
        </w:trPr>
        <w:tc>
          <w:tcPr>
            <w:tcW w:w="911" w:type="dxa"/>
          </w:tcPr>
          <w:p w14:paraId="30AC9906"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7.3.</w:t>
            </w:r>
          </w:p>
        </w:tc>
        <w:tc>
          <w:tcPr>
            <w:tcW w:w="2788" w:type="dxa"/>
            <w:vAlign w:val="center"/>
          </w:tcPr>
          <w:p w14:paraId="68775877"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Apėjimo galia</w:t>
            </w:r>
          </w:p>
        </w:tc>
        <w:tc>
          <w:tcPr>
            <w:tcW w:w="3381" w:type="dxa"/>
            <w:gridSpan w:val="2"/>
            <w:vAlign w:val="center"/>
          </w:tcPr>
          <w:p w14:paraId="4589AC8A"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80 kW</w:t>
            </w:r>
          </w:p>
        </w:tc>
        <w:tc>
          <w:tcPr>
            <w:tcW w:w="2554" w:type="dxa"/>
          </w:tcPr>
          <w:p w14:paraId="4DAD05C5" w14:textId="77777777" w:rsidR="009F1C79" w:rsidRPr="0020605B" w:rsidRDefault="009F1C79" w:rsidP="009F1C79">
            <w:pPr>
              <w:rPr>
                <w:rFonts w:ascii="Times New Roman" w:hAnsi="Times New Roman" w:cs="Times New Roman"/>
                <w:sz w:val="24"/>
                <w:szCs w:val="24"/>
                <w:lang w:val="lt-LT"/>
              </w:rPr>
            </w:pPr>
          </w:p>
        </w:tc>
      </w:tr>
      <w:tr w:rsidR="009F1C79" w:rsidRPr="0020605B" w14:paraId="78D7BC3B" w14:textId="77777777" w:rsidTr="00ED4417">
        <w:trPr>
          <w:gridAfter w:val="1"/>
          <w:wAfter w:w="6190" w:type="dxa"/>
        </w:trPr>
        <w:tc>
          <w:tcPr>
            <w:tcW w:w="911" w:type="dxa"/>
          </w:tcPr>
          <w:p w14:paraId="38FC6DC1"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7.4.</w:t>
            </w:r>
          </w:p>
        </w:tc>
        <w:tc>
          <w:tcPr>
            <w:tcW w:w="2788" w:type="dxa"/>
            <w:vAlign w:val="center"/>
          </w:tcPr>
          <w:p w14:paraId="470B5C55"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Apėjimo įtampa</w:t>
            </w:r>
          </w:p>
        </w:tc>
        <w:tc>
          <w:tcPr>
            <w:tcW w:w="3381" w:type="dxa"/>
            <w:gridSpan w:val="2"/>
            <w:vAlign w:val="center"/>
          </w:tcPr>
          <w:p w14:paraId="19E203D8"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220/380 V; 230/400 V; 240/415 V</w:t>
            </w:r>
          </w:p>
          <w:p w14:paraId="0EBA3C94"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Paklaida ±20% nuo 230V</w:t>
            </w:r>
          </w:p>
        </w:tc>
        <w:tc>
          <w:tcPr>
            <w:tcW w:w="2554" w:type="dxa"/>
          </w:tcPr>
          <w:p w14:paraId="19B2BBB5" w14:textId="77777777" w:rsidR="009F1C79" w:rsidRPr="0020605B" w:rsidRDefault="009F1C79" w:rsidP="009F1C79">
            <w:pPr>
              <w:rPr>
                <w:rFonts w:ascii="Times New Roman" w:hAnsi="Times New Roman" w:cs="Times New Roman"/>
                <w:sz w:val="24"/>
                <w:szCs w:val="24"/>
                <w:lang w:val="lt-LT"/>
              </w:rPr>
            </w:pPr>
          </w:p>
        </w:tc>
      </w:tr>
      <w:tr w:rsidR="009F1C79" w:rsidRPr="0020605B" w14:paraId="157BD185" w14:textId="77777777" w:rsidTr="00ED4417">
        <w:trPr>
          <w:gridAfter w:val="1"/>
          <w:wAfter w:w="6190" w:type="dxa"/>
        </w:trPr>
        <w:tc>
          <w:tcPr>
            <w:tcW w:w="911" w:type="dxa"/>
          </w:tcPr>
          <w:p w14:paraId="075D2D75"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7.5.</w:t>
            </w:r>
          </w:p>
        </w:tc>
        <w:tc>
          <w:tcPr>
            <w:tcW w:w="2788" w:type="dxa"/>
            <w:vAlign w:val="center"/>
          </w:tcPr>
          <w:p w14:paraId="1CA58519"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Persijungimo laikas</w:t>
            </w:r>
          </w:p>
        </w:tc>
        <w:tc>
          <w:tcPr>
            <w:tcW w:w="3381" w:type="dxa"/>
            <w:gridSpan w:val="2"/>
            <w:vAlign w:val="center"/>
          </w:tcPr>
          <w:p w14:paraId="14EFCE47"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Be nutrūkimo</w:t>
            </w:r>
          </w:p>
        </w:tc>
        <w:tc>
          <w:tcPr>
            <w:tcW w:w="2554" w:type="dxa"/>
          </w:tcPr>
          <w:p w14:paraId="4EC92420" w14:textId="77777777" w:rsidR="009F1C79" w:rsidRPr="0020605B" w:rsidRDefault="009F1C79" w:rsidP="009F1C79">
            <w:pPr>
              <w:rPr>
                <w:rFonts w:ascii="Times New Roman" w:hAnsi="Times New Roman" w:cs="Times New Roman"/>
                <w:sz w:val="24"/>
                <w:szCs w:val="24"/>
                <w:lang w:val="lt-LT"/>
              </w:rPr>
            </w:pPr>
          </w:p>
        </w:tc>
      </w:tr>
      <w:tr w:rsidR="009F1C79" w:rsidRPr="0020605B" w14:paraId="2B35F124" w14:textId="77777777" w:rsidTr="00ED4417">
        <w:trPr>
          <w:gridAfter w:val="1"/>
          <w:wAfter w:w="6190" w:type="dxa"/>
        </w:trPr>
        <w:tc>
          <w:tcPr>
            <w:tcW w:w="911" w:type="dxa"/>
          </w:tcPr>
          <w:p w14:paraId="4A219263"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7.6.</w:t>
            </w:r>
          </w:p>
        </w:tc>
        <w:tc>
          <w:tcPr>
            <w:tcW w:w="2788" w:type="dxa"/>
            <w:vAlign w:val="center"/>
          </w:tcPr>
          <w:p w14:paraId="04F9CD37"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Rankinis aptarnavimo apėjimo kirtiklis</w:t>
            </w:r>
          </w:p>
        </w:tc>
        <w:tc>
          <w:tcPr>
            <w:tcW w:w="3381" w:type="dxa"/>
            <w:gridSpan w:val="2"/>
            <w:vAlign w:val="center"/>
          </w:tcPr>
          <w:p w14:paraId="7E426402"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Sumontuotas NMŠ viduje</w:t>
            </w:r>
          </w:p>
        </w:tc>
        <w:tc>
          <w:tcPr>
            <w:tcW w:w="2554" w:type="dxa"/>
          </w:tcPr>
          <w:p w14:paraId="5403A74C" w14:textId="77777777" w:rsidR="009F1C79" w:rsidRPr="0020605B" w:rsidRDefault="009F1C79" w:rsidP="009F1C79">
            <w:pPr>
              <w:rPr>
                <w:rFonts w:ascii="Times New Roman" w:hAnsi="Times New Roman" w:cs="Times New Roman"/>
                <w:sz w:val="24"/>
                <w:szCs w:val="24"/>
                <w:lang w:val="lt-LT"/>
              </w:rPr>
            </w:pPr>
          </w:p>
        </w:tc>
      </w:tr>
      <w:tr w:rsidR="009F1C79" w:rsidRPr="0020605B" w14:paraId="7478EC9D" w14:textId="77777777" w:rsidTr="00ED4417">
        <w:trPr>
          <w:gridAfter w:val="1"/>
          <w:wAfter w:w="6190" w:type="dxa"/>
        </w:trPr>
        <w:tc>
          <w:tcPr>
            <w:tcW w:w="911" w:type="dxa"/>
          </w:tcPr>
          <w:p w14:paraId="4F70C672"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7.7.</w:t>
            </w:r>
          </w:p>
        </w:tc>
        <w:tc>
          <w:tcPr>
            <w:tcW w:w="2788" w:type="dxa"/>
            <w:vAlign w:val="center"/>
          </w:tcPr>
          <w:p w14:paraId="3479F17C"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Vardinė trumpo jungimo srovė</w:t>
            </w:r>
          </w:p>
        </w:tc>
        <w:tc>
          <w:tcPr>
            <w:tcW w:w="3381" w:type="dxa"/>
            <w:gridSpan w:val="2"/>
            <w:vAlign w:val="center"/>
          </w:tcPr>
          <w:p w14:paraId="4531F55E"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35kA (su vidiniais greito veikimo saugikliais)</w:t>
            </w:r>
          </w:p>
        </w:tc>
        <w:tc>
          <w:tcPr>
            <w:tcW w:w="2554" w:type="dxa"/>
          </w:tcPr>
          <w:p w14:paraId="289EF064" w14:textId="77777777" w:rsidR="009F1C79" w:rsidRPr="0020605B" w:rsidRDefault="009F1C79" w:rsidP="009F1C79">
            <w:pPr>
              <w:rPr>
                <w:rFonts w:ascii="Times New Roman" w:hAnsi="Times New Roman" w:cs="Times New Roman"/>
                <w:sz w:val="24"/>
                <w:szCs w:val="24"/>
                <w:lang w:val="lt-LT"/>
              </w:rPr>
            </w:pPr>
          </w:p>
        </w:tc>
      </w:tr>
      <w:tr w:rsidR="009F1C79" w:rsidRPr="0020605B" w14:paraId="413D6FEC" w14:textId="77777777" w:rsidTr="00ED4417">
        <w:tc>
          <w:tcPr>
            <w:tcW w:w="911" w:type="dxa"/>
          </w:tcPr>
          <w:p w14:paraId="5E1A3D64" w14:textId="77777777" w:rsidR="009F1C79" w:rsidRPr="0020605B" w:rsidRDefault="009F1C79" w:rsidP="009F1C79">
            <w:pPr>
              <w:rPr>
                <w:rFonts w:ascii="Times New Roman" w:hAnsi="Times New Roman" w:cs="Times New Roman"/>
                <w:b/>
                <w:sz w:val="24"/>
                <w:szCs w:val="24"/>
                <w:lang w:val="lt-LT"/>
              </w:rPr>
            </w:pPr>
            <w:r w:rsidRPr="0020605B">
              <w:rPr>
                <w:rFonts w:ascii="Times New Roman" w:hAnsi="Times New Roman" w:cs="Times New Roman"/>
                <w:b/>
                <w:sz w:val="24"/>
                <w:szCs w:val="24"/>
                <w:lang w:val="lt-LT"/>
              </w:rPr>
              <w:t>8.</w:t>
            </w:r>
          </w:p>
        </w:tc>
        <w:tc>
          <w:tcPr>
            <w:tcW w:w="4568" w:type="dxa"/>
            <w:gridSpan w:val="2"/>
            <w:vAlign w:val="center"/>
          </w:tcPr>
          <w:p w14:paraId="2FB216FF"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b/>
                <w:sz w:val="24"/>
                <w:szCs w:val="24"/>
                <w:lang w:val="lt-LT"/>
              </w:rPr>
              <w:t>Komunikacijos</w:t>
            </w:r>
          </w:p>
        </w:tc>
        <w:tc>
          <w:tcPr>
            <w:tcW w:w="4155" w:type="dxa"/>
            <w:gridSpan w:val="2"/>
          </w:tcPr>
          <w:p w14:paraId="5E28FD2A" w14:textId="77777777" w:rsidR="009F1C79" w:rsidRPr="0020605B" w:rsidRDefault="009F1C79" w:rsidP="009F1C79">
            <w:pPr>
              <w:rPr>
                <w:rFonts w:ascii="Times New Roman" w:hAnsi="Times New Roman" w:cs="Times New Roman"/>
                <w:sz w:val="24"/>
                <w:szCs w:val="24"/>
                <w:lang w:val="lt-LT"/>
              </w:rPr>
            </w:pPr>
          </w:p>
        </w:tc>
        <w:tc>
          <w:tcPr>
            <w:tcW w:w="6190" w:type="dxa"/>
            <w:vAlign w:val="center"/>
          </w:tcPr>
          <w:p w14:paraId="65852DDD" w14:textId="77777777" w:rsidR="009F1C79" w:rsidRPr="0020605B" w:rsidRDefault="009F1C79" w:rsidP="009F1C79">
            <w:pPr>
              <w:rPr>
                <w:rFonts w:ascii="Times New Roman" w:hAnsi="Times New Roman" w:cs="Times New Roman"/>
                <w:sz w:val="24"/>
                <w:szCs w:val="24"/>
                <w:lang w:val="lt-LT"/>
              </w:rPr>
            </w:pPr>
          </w:p>
        </w:tc>
      </w:tr>
      <w:tr w:rsidR="009F1C79" w:rsidRPr="0020605B" w14:paraId="4AA0FA2D" w14:textId="77777777" w:rsidTr="00ED4417">
        <w:trPr>
          <w:gridAfter w:val="1"/>
          <w:wAfter w:w="6190" w:type="dxa"/>
        </w:trPr>
        <w:tc>
          <w:tcPr>
            <w:tcW w:w="911" w:type="dxa"/>
          </w:tcPr>
          <w:p w14:paraId="6CFB7524"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8.1.</w:t>
            </w:r>
          </w:p>
        </w:tc>
        <w:tc>
          <w:tcPr>
            <w:tcW w:w="2788" w:type="dxa"/>
            <w:vAlign w:val="center"/>
          </w:tcPr>
          <w:p w14:paraId="05C9E011"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Displėjus</w:t>
            </w:r>
          </w:p>
        </w:tc>
        <w:tc>
          <w:tcPr>
            <w:tcW w:w="3381" w:type="dxa"/>
            <w:gridSpan w:val="2"/>
            <w:vAlign w:val="center"/>
          </w:tcPr>
          <w:p w14:paraId="2CA59490"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Ne prasčiau kaip 5“ liečiamas LCD ekranas, 4x LED‘ai informavimui ir įspėjimui (aliarmams), LED tipo NMŠ būklės indikatoriai.</w:t>
            </w:r>
          </w:p>
        </w:tc>
        <w:tc>
          <w:tcPr>
            <w:tcW w:w="2554" w:type="dxa"/>
          </w:tcPr>
          <w:p w14:paraId="67412E7A" w14:textId="77777777" w:rsidR="009F1C79" w:rsidRPr="0020605B" w:rsidRDefault="009F1C79" w:rsidP="009F1C79">
            <w:pPr>
              <w:rPr>
                <w:rFonts w:ascii="Times New Roman" w:hAnsi="Times New Roman" w:cs="Times New Roman"/>
                <w:sz w:val="24"/>
                <w:szCs w:val="24"/>
                <w:lang w:val="lt-LT"/>
              </w:rPr>
            </w:pPr>
          </w:p>
        </w:tc>
      </w:tr>
      <w:tr w:rsidR="009F1C79" w:rsidRPr="0020605B" w14:paraId="4D3AD67C" w14:textId="77777777" w:rsidTr="00ED4417">
        <w:trPr>
          <w:gridAfter w:val="1"/>
          <w:wAfter w:w="6190" w:type="dxa"/>
        </w:trPr>
        <w:tc>
          <w:tcPr>
            <w:tcW w:w="911" w:type="dxa"/>
          </w:tcPr>
          <w:p w14:paraId="1CAA73DB"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8.2.</w:t>
            </w:r>
          </w:p>
        </w:tc>
        <w:tc>
          <w:tcPr>
            <w:tcW w:w="2788" w:type="dxa"/>
            <w:vAlign w:val="center"/>
          </w:tcPr>
          <w:p w14:paraId="522B546D"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Standartiniai prisijungimo sąsajos</w:t>
            </w:r>
          </w:p>
        </w:tc>
        <w:tc>
          <w:tcPr>
            <w:tcW w:w="3381" w:type="dxa"/>
            <w:gridSpan w:val="2"/>
            <w:vAlign w:val="center"/>
          </w:tcPr>
          <w:p w14:paraId="6352B874"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 xml:space="preserve">2x Mini-Slot sąsajos papildomoms komunikacijos plokštėms, 1 xRS232, 3 x signaliniai įėjimai ir priskirtas avarinio išjungimo (EPO) kontaktas </w:t>
            </w:r>
          </w:p>
        </w:tc>
        <w:tc>
          <w:tcPr>
            <w:tcW w:w="2554" w:type="dxa"/>
          </w:tcPr>
          <w:p w14:paraId="777B38B1" w14:textId="77777777" w:rsidR="009F1C79" w:rsidRPr="0020605B" w:rsidRDefault="009F1C79" w:rsidP="009F1C79">
            <w:pPr>
              <w:rPr>
                <w:rFonts w:ascii="Times New Roman" w:hAnsi="Times New Roman" w:cs="Times New Roman"/>
                <w:sz w:val="24"/>
                <w:szCs w:val="24"/>
                <w:lang w:val="lt-LT"/>
              </w:rPr>
            </w:pPr>
          </w:p>
        </w:tc>
      </w:tr>
      <w:tr w:rsidR="009F1C79" w:rsidRPr="0020605B" w14:paraId="7EB44250" w14:textId="77777777" w:rsidTr="00ED4417">
        <w:trPr>
          <w:gridAfter w:val="1"/>
          <w:wAfter w:w="6190" w:type="dxa"/>
        </w:trPr>
        <w:tc>
          <w:tcPr>
            <w:tcW w:w="911" w:type="dxa"/>
          </w:tcPr>
          <w:p w14:paraId="65433A5F"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8.3.</w:t>
            </w:r>
          </w:p>
        </w:tc>
        <w:tc>
          <w:tcPr>
            <w:tcW w:w="2788" w:type="dxa"/>
            <w:vAlign w:val="center"/>
          </w:tcPr>
          <w:p w14:paraId="5F233ADB"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Nuotolinis stebėjimas</w:t>
            </w:r>
          </w:p>
        </w:tc>
        <w:tc>
          <w:tcPr>
            <w:tcW w:w="3381" w:type="dxa"/>
            <w:gridSpan w:val="2"/>
            <w:vAlign w:val="center"/>
          </w:tcPr>
          <w:p w14:paraId="6595D66C"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 xml:space="preserve">WEB/SNMP tinklo plokštė </w:t>
            </w:r>
          </w:p>
          <w:p w14:paraId="404FD888"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NMŠ turi galimybę būti stebimam nuotoliniu būdu, Ethernet protokolu</w:t>
            </w:r>
          </w:p>
        </w:tc>
        <w:tc>
          <w:tcPr>
            <w:tcW w:w="2554" w:type="dxa"/>
          </w:tcPr>
          <w:p w14:paraId="5232B771" w14:textId="77777777" w:rsidR="009F1C79" w:rsidRPr="0020605B" w:rsidRDefault="009F1C79" w:rsidP="009F1C79">
            <w:pPr>
              <w:rPr>
                <w:rFonts w:ascii="Times New Roman" w:hAnsi="Times New Roman" w:cs="Times New Roman"/>
                <w:sz w:val="24"/>
                <w:szCs w:val="24"/>
                <w:lang w:val="lt-LT"/>
              </w:rPr>
            </w:pPr>
          </w:p>
        </w:tc>
      </w:tr>
      <w:tr w:rsidR="009F1C79" w:rsidRPr="0020605B" w14:paraId="27FB1241" w14:textId="77777777" w:rsidTr="00ED4417">
        <w:trPr>
          <w:gridAfter w:val="1"/>
          <w:wAfter w:w="6190" w:type="dxa"/>
        </w:trPr>
        <w:tc>
          <w:tcPr>
            <w:tcW w:w="911" w:type="dxa"/>
          </w:tcPr>
          <w:p w14:paraId="6460F637"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8.4.</w:t>
            </w:r>
          </w:p>
        </w:tc>
        <w:tc>
          <w:tcPr>
            <w:tcW w:w="2788" w:type="dxa"/>
            <w:vAlign w:val="center"/>
          </w:tcPr>
          <w:p w14:paraId="76D27F42"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Suderinama su virtualiomis IT sistemomis:</w:t>
            </w:r>
          </w:p>
        </w:tc>
        <w:tc>
          <w:tcPr>
            <w:tcW w:w="3381" w:type="dxa"/>
            <w:gridSpan w:val="2"/>
            <w:vAlign w:val="center"/>
          </w:tcPr>
          <w:p w14:paraId="0468FAAB" w14:textId="77777777" w:rsidR="009F1C79" w:rsidRPr="00E664AD" w:rsidRDefault="009F1C79" w:rsidP="009F1C79">
            <w:pPr>
              <w:rPr>
                <w:rFonts w:ascii="Times New Roman" w:hAnsi="Times New Roman" w:cs="Times New Roman"/>
                <w:sz w:val="24"/>
                <w:szCs w:val="24"/>
                <w:lang w:val="lt-LT"/>
              </w:rPr>
            </w:pPr>
            <w:r w:rsidRPr="00E664AD">
              <w:rPr>
                <w:rStyle w:val="cf01"/>
                <w:rFonts w:ascii="Times New Roman" w:eastAsiaTheme="majorEastAsia" w:hAnsi="Times New Roman" w:cs="Times New Roman"/>
                <w:color w:val="auto"/>
                <w:sz w:val="24"/>
                <w:szCs w:val="24"/>
                <w:lang w:val="lt-LT"/>
              </w:rPr>
              <w:t>NMŠ</w:t>
            </w:r>
            <w:r w:rsidRPr="00E664AD">
              <w:rPr>
                <w:rStyle w:val="cf01"/>
                <w:rFonts w:ascii="Times New Roman" w:hAnsi="Times New Roman" w:cs="Times New Roman"/>
                <w:color w:val="auto"/>
                <w:sz w:val="24"/>
                <w:szCs w:val="24"/>
                <w:lang w:val="lt-LT"/>
              </w:rPr>
              <w:t xml:space="preserve"> turi būti suderinamas su pagrindinėmis virtualizacijos ir IT infrastruktūros valdymo sistemomis (pvz., VMWare, Microsoft, Citrix ar lygiavertėmis), jei tokia integracija reikalinga. Tiekėjas turi pateikti suderinamumo įrodymus pagal siūlomą konfigūraciją</w:t>
            </w:r>
            <w:r w:rsidRPr="00E664AD">
              <w:rPr>
                <w:rStyle w:val="cf01"/>
                <w:rFonts w:ascii="Times New Roman" w:eastAsiaTheme="majorEastAsia" w:hAnsi="Times New Roman" w:cs="Times New Roman"/>
                <w:color w:val="auto"/>
                <w:sz w:val="24"/>
                <w:szCs w:val="24"/>
                <w:lang w:val="lt-LT"/>
              </w:rPr>
              <w:t>.</w:t>
            </w:r>
          </w:p>
        </w:tc>
        <w:tc>
          <w:tcPr>
            <w:tcW w:w="2554" w:type="dxa"/>
          </w:tcPr>
          <w:p w14:paraId="4A6536FB" w14:textId="77777777" w:rsidR="009F1C79" w:rsidRPr="0020605B" w:rsidRDefault="009F1C79" w:rsidP="009F1C79">
            <w:pPr>
              <w:rPr>
                <w:rFonts w:ascii="Times New Roman" w:hAnsi="Times New Roman" w:cs="Times New Roman"/>
                <w:sz w:val="24"/>
                <w:szCs w:val="24"/>
                <w:lang w:val="lt-LT"/>
              </w:rPr>
            </w:pPr>
          </w:p>
        </w:tc>
      </w:tr>
      <w:tr w:rsidR="009F1C79" w:rsidRPr="0020605B" w14:paraId="1D8E07E5" w14:textId="77777777" w:rsidTr="00ED4417">
        <w:tc>
          <w:tcPr>
            <w:tcW w:w="911" w:type="dxa"/>
          </w:tcPr>
          <w:p w14:paraId="65F7FDA2" w14:textId="77777777" w:rsidR="009F1C79" w:rsidRPr="0020605B" w:rsidRDefault="009F1C79" w:rsidP="009F1C79">
            <w:pPr>
              <w:rPr>
                <w:rFonts w:ascii="Times New Roman" w:hAnsi="Times New Roman" w:cs="Times New Roman"/>
                <w:b/>
                <w:sz w:val="24"/>
                <w:szCs w:val="24"/>
                <w:lang w:val="lt-LT"/>
              </w:rPr>
            </w:pPr>
            <w:r w:rsidRPr="0020605B">
              <w:rPr>
                <w:rFonts w:ascii="Times New Roman" w:hAnsi="Times New Roman" w:cs="Times New Roman"/>
                <w:b/>
                <w:sz w:val="24"/>
                <w:szCs w:val="24"/>
                <w:lang w:val="lt-LT"/>
              </w:rPr>
              <w:t>9.</w:t>
            </w:r>
          </w:p>
        </w:tc>
        <w:tc>
          <w:tcPr>
            <w:tcW w:w="4568" w:type="dxa"/>
            <w:gridSpan w:val="2"/>
            <w:vAlign w:val="center"/>
          </w:tcPr>
          <w:p w14:paraId="75CA2EA1" w14:textId="77777777" w:rsidR="009F1C79" w:rsidRPr="00E664AD" w:rsidRDefault="009F1C79" w:rsidP="009F1C79">
            <w:pPr>
              <w:rPr>
                <w:rFonts w:ascii="Times New Roman" w:hAnsi="Times New Roman" w:cs="Times New Roman"/>
                <w:sz w:val="24"/>
                <w:szCs w:val="24"/>
                <w:lang w:val="lt-LT"/>
              </w:rPr>
            </w:pPr>
            <w:r w:rsidRPr="00E664AD">
              <w:rPr>
                <w:rFonts w:ascii="Times New Roman" w:hAnsi="Times New Roman" w:cs="Times New Roman"/>
                <w:b/>
                <w:sz w:val="24"/>
                <w:szCs w:val="24"/>
                <w:lang w:val="lt-LT"/>
              </w:rPr>
              <w:t>SNMP tinklo plokštė</w:t>
            </w:r>
          </w:p>
        </w:tc>
        <w:tc>
          <w:tcPr>
            <w:tcW w:w="4155" w:type="dxa"/>
            <w:gridSpan w:val="2"/>
          </w:tcPr>
          <w:p w14:paraId="686BBD36" w14:textId="77777777" w:rsidR="009F1C79" w:rsidRPr="00E664AD" w:rsidRDefault="009F1C79" w:rsidP="009F1C79">
            <w:pPr>
              <w:rPr>
                <w:rFonts w:ascii="Times New Roman" w:hAnsi="Times New Roman" w:cs="Times New Roman"/>
                <w:sz w:val="24"/>
                <w:szCs w:val="24"/>
                <w:lang w:val="lt-LT"/>
              </w:rPr>
            </w:pPr>
          </w:p>
        </w:tc>
        <w:tc>
          <w:tcPr>
            <w:tcW w:w="6190" w:type="dxa"/>
            <w:vAlign w:val="center"/>
          </w:tcPr>
          <w:p w14:paraId="0846C206" w14:textId="77777777" w:rsidR="009F1C79" w:rsidRPr="0020605B" w:rsidRDefault="009F1C79" w:rsidP="009F1C79">
            <w:pPr>
              <w:rPr>
                <w:rFonts w:ascii="Times New Roman" w:hAnsi="Times New Roman" w:cs="Times New Roman"/>
                <w:sz w:val="24"/>
                <w:szCs w:val="24"/>
                <w:lang w:val="lt-LT"/>
              </w:rPr>
            </w:pPr>
          </w:p>
        </w:tc>
      </w:tr>
      <w:tr w:rsidR="009F1C79" w:rsidRPr="0020605B" w14:paraId="2DCC7F60" w14:textId="77777777" w:rsidTr="00ED4417">
        <w:trPr>
          <w:gridAfter w:val="1"/>
          <w:wAfter w:w="6190" w:type="dxa"/>
        </w:trPr>
        <w:tc>
          <w:tcPr>
            <w:tcW w:w="911" w:type="dxa"/>
          </w:tcPr>
          <w:p w14:paraId="6CD19A01"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9.1.</w:t>
            </w:r>
          </w:p>
        </w:tc>
        <w:tc>
          <w:tcPr>
            <w:tcW w:w="2788" w:type="dxa"/>
            <w:vAlign w:val="center"/>
          </w:tcPr>
          <w:p w14:paraId="400E12F2"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Suderinama su</w:t>
            </w:r>
          </w:p>
        </w:tc>
        <w:tc>
          <w:tcPr>
            <w:tcW w:w="3381" w:type="dxa"/>
            <w:gridSpan w:val="2"/>
            <w:vAlign w:val="center"/>
          </w:tcPr>
          <w:p w14:paraId="76F9AE0B" w14:textId="77777777" w:rsidR="009F1C79" w:rsidRPr="00E664AD" w:rsidRDefault="009F1C79" w:rsidP="009F1C79">
            <w:pPr>
              <w:rPr>
                <w:rFonts w:ascii="Times New Roman" w:hAnsi="Times New Roman" w:cs="Times New Roman"/>
                <w:sz w:val="24"/>
                <w:szCs w:val="24"/>
                <w:lang w:val="lt-LT"/>
              </w:rPr>
            </w:pPr>
            <w:r w:rsidRPr="00E664AD">
              <w:rPr>
                <w:rFonts w:ascii="Times New Roman" w:hAnsi="Times New Roman" w:cs="Times New Roman"/>
                <w:sz w:val="24"/>
                <w:szCs w:val="24"/>
                <w:lang w:val="lt-LT"/>
              </w:rPr>
              <w:t>SNMP v1/v3 ir IP v4/v6</w:t>
            </w:r>
          </w:p>
        </w:tc>
        <w:tc>
          <w:tcPr>
            <w:tcW w:w="2554" w:type="dxa"/>
          </w:tcPr>
          <w:p w14:paraId="6396DDEB" w14:textId="77777777" w:rsidR="009F1C79" w:rsidRPr="0020605B" w:rsidRDefault="009F1C79" w:rsidP="009F1C79">
            <w:pPr>
              <w:rPr>
                <w:rFonts w:ascii="Times New Roman" w:hAnsi="Times New Roman" w:cs="Times New Roman"/>
                <w:sz w:val="24"/>
                <w:szCs w:val="24"/>
                <w:lang w:val="lt-LT"/>
              </w:rPr>
            </w:pPr>
          </w:p>
        </w:tc>
      </w:tr>
      <w:tr w:rsidR="009F1C79" w:rsidRPr="0020605B" w14:paraId="22A0C298" w14:textId="77777777" w:rsidTr="00ED4417">
        <w:trPr>
          <w:gridAfter w:val="1"/>
          <w:wAfter w:w="6190" w:type="dxa"/>
        </w:trPr>
        <w:tc>
          <w:tcPr>
            <w:tcW w:w="911" w:type="dxa"/>
          </w:tcPr>
          <w:p w14:paraId="193F5B25"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9.2.</w:t>
            </w:r>
          </w:p>
        </w:tc>
        <w:tc>
          <w:tcPr>
            <w:tcW w:w="2788" w:type="dxa"/>
            <w:vAlign w:val="center"/>
          </w:tcPr>
          <w:p w14:paraId="2E98690B"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Palaikomi protokolai</w:t>
            </w:r>
          </w:p>
        </w:tc>
        <w:tc>
          <w:tcPr>
            <w:tcW w:w="3381" w:type="dxa"/>
            <w:gridSpan w:val="2"/>
            <w:vAlign w:val="center"/>
          </w:tcPr>
          <w:p w14:paraId="2802933B" w14:textId="77777777" w:rsidR="009F1C79" w:rsidRPr="00E664AD" w:rsidRDefault="009F1C79" w:rsidP="009F1C79">
            <w:pPr>
              <w:rPr>
                <w:rFonts w:ascii="Times New Roman" w:hAnsi="Times New Roman" w:cs="Times New Roman"/>
                <w:sz w:val="24"/>
                <w:szCs w:val="24"/>
                <w:lang w:val="lt-LT"/>
              </w:rPr>
            </w:pPr>
            <w:r w:rsidRPr="00E664AD">
              <w:rPr>
                <w:rFonts w:ascii="Times New Roman" w:hAnsi="Times New Roman" w:cs="Times New Roman"/>
                <w:sz w:val="24"/>
                <w:szCs w:val="24"/>
                <w:lang w:val="lt-LT"/>
              </w:rPr>
              <w:t>Greitas gigabitini Ethernet, 10/100/1000 Mbits, autonegotiation, HTTP, HTTPS 1.1, TLS 1.2, SNMP V1, SNMP V3, NTP, SMTP, SMTPS BOOTP/DHCP, CLI, SSH, ARP, Syslog, Radius, LDAP, ActiveDirectory</w:t>
            </w:r>
          </w:p>
        </w:tc>
        <w:tc>
          <w:tcPr>
            <w:tcW w:w="2554" w:type="dxa"/>
          </w:tcPr>
          <w:p w14:paraId="05D6F5CF" w14:textId="77777777" w:rsidR="009F1C79" w:rsidRPr="0020605B" w:rsidRDefault="009F1C79" w:rsidP="009F1C79">
            <w:pPr>
              <w:rPr>
                <w:rFonts w:ascii="Times New Roman" w:hAnsi="Times New Roman" w:cs="Times New Roman"/>
                <w:sz w:val="24"/>
                <w:szCs w:val="24"/>
                <w:lang w:val="lt-LT"/>
              </w:rPr>
            </w:pPr>
          </w:p>
        </w:tc>
      </w:tr>
      <w:tr w:rsidR="009F1C79" w:rsidRPr="0020605B" w14:paraId="3CA20008" w14:textId="77777777" w:rsidTr="00ED4417">
        <w:trPr>
          <w:gridAfter w:val="1"/>
          <w:wAfter w:w="6190" w:type="dxa"/>
        </w:trPr>
        <w:tc>
          <w:tcPr>
            <w:tcW w:w="911" w:type="dxa"/>
          </w:tcPr>
          <w:p w14:paraId="0C560422"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9.3.</w:t>
            </w:r>
          </w:p>
        </w:tc>
        <w:tc>
          <w:tcPr>
            <w:tcW w:w="2788" w:type="dxa"/>
            <w:vAlign w:val="center"/>
          </w:tcPr>
          <w:p w14:paraId="5AE947B2"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Tinklo palaikymas</w:t>
            </w:r>
          </w:p>
        </w:tc>
        <w:tc>
          <w:tcPr>
            <w:tcW w:w="3381" w:type="dxa"/>
            <w:gridSpan w:val="2"/>
            <w:vAlign w:val="center"/>
          </w:tcPr>
          <w:p w14:paraId="42704C1C" w14:textId="77777777" w:rsidR="009F1C79" w:rsidRPr="00E664AD" w:rsidRDefault="009F1C79" w:rsidP="009F1C79">
            <w:pPr>
              <w:rPr>
                <w:rFonts w:ascii="Times New Roman" w:hAnsi="Times New Roman" w:cs="Times New Roman"/>
                <w:sz w:val="24"/>
                <w:szCs w:val="24"/>
                <w:lang w:val="lt-LT"/>
              </w:rPr>
            </w:pPr>
            <w:r w:rsidRPr="00E664AD">
              <w:rPr>
                <w:rFonts w:ascii="Times New Roman" w:hAnsi="Times New Roman" w:cs="Times New Roman"/>
                <w:sz w:val="24"/>
                <w:szCs w:val="24"/>
                <w:lang w:val="lt-LT"/>
              </w:rPr>
              <w:t>Ethernet 10/100/1000BaseT</w:t>
            </w:r>
          </w:p>
        </w:tc>
        <w:tc>
          <w:tcPr>
            <w:tcW w:w="2554" w:type="dxa"/>
          </w:tcPr>
          <w:p w14:paraId="69249CD8" w14:textId="77777777" w:rsidR="009F1C79" w:rsidRPr="0020605B" w:rsidRDefault="009F1C79" w:rsidP="009F1C79">
            <w:pPr>
              <w:rPr>
                <w:rFonts w:ascii="Times New Roman" w:hAnsi="Times New Roman" w:cs="Times New Roman"/>
                <w:sz w:val="24"/>
                <w:szCs w:val="24"/>
                <w:lang w:val="lt-LT"/>
              </w:rPr>
            </w:pPr>
          </w:p>
        </w:tc>
      </w:tr>
      <w:tr w:rsidR="009F1C79" w:rsidRPr="0020605B" w14:paraId="43650986" w14:textId="77777777" w:rsidTr="00ED4417">
        <w:trPr>
          <w:gridAfter w:val="1"/>
          <w:wAfter w:w="6190" w:type="dxa"/>
        </w:trPr>
        <w:tc>
          <w:tcPr>
            <w:tcW w:w="911" w:type="dxa"/>
          </w:tcPr>
          <w:p w14:paraId="2DE80C86"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9.4.</w:t>
            </w:r>
          </w:p>
        </w:tc>
        <w:tc>
          <w:tcPr>
            <w:tcW w:w="2788" w:type="dxa"/>
            <w:vAlign w:val="center"/>
          </w:tcPr>
          <w:p w14:paraId="3A352D72"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MIB palaikymas</w:t>
            </w:r>
          </w:p>
        </w:tc>
        <w:tc>
          <w:tcPr>
            <w:tcW w:w="3381" w:type="dxa"/>
            <w:gridSpan w:val="2"/>
            <w:vAlign w:val="center"/>
          </w:tcPr>
          <w:p w14:paraId="251D542B" w14:textId="77777777" w:rsidR="009F1C79" w:rsidRPr="00E664AD" w:rsidRDefault="009F1C79" w:rsidP="009F1C79">
            <w:pPr>
              <w:rPr>
                <w:rFonts w:ascii="Times New Roman" w:hAnsi="Times New Roman" w:cs="Times New Roman"/>
                <w:sz w:val="24"/>
                <w:szCs w:val="24"/>
                <w:lang w:val="lt-LT"/>
              </w:rPr>
            </w:pPr>
            <w:r w:rsidRPr="00E664AD">
              <w:rPr>
                <w:rFonts w:ascii="Times New Roman" w:hAnsi="Times New Roman" w:cs="Times New Roman"/>
                <w:sz w:val="24"/>
                <w:szCs w:val="24"/>
                <w:lang w:val="lt-LT"/>
              </w:rPr>
              <w:t>MIB II – Standart IETF UPS MID (RFC1628)</w:t>
            </w:r>
          </w:p>
        </w:tc>
        <w:tc>
          <w:tcPr>
            <w:tcW w:w="2554" w:type="dxa"/>
          </w:tcPr>
          <w:p w14:paraId="7132C2B8" w14:textId="77777777" w:rsidR="009F1C79" w:rsidRPr="0020605B" w:rsidRDefault="009F1C79" w:rsidP="009F1C79">
            <w:pPr>
              <w:rPr>
                <w:rFonts w:ascii="Times New Roman" w:hAnsi="Times New Roman" w:cs="Times New Roman"/>
                <w:sz w:val="24"/>
                <w:szCs w:val="24"/>
                <w:lang w:val="lt-LT"/>
              </w:rPr>
            </w:pPr>
          </w:p>
        </w:tc>
      </w:tr>
      <w:tr w:rsidR="009F1C79" w:rsidRPr="0020605B" w14:paraId="16DF9084" w14:textId="77777777" w:rsidTr="00ED4417">
        <w:trPr>
          <w:gridAfter w:val="1"/>
          <w:wAfter w:w="6190" w:type="dxa"/>
        </w:trPr>
        <w:tc>
          <w:tcPr>
            <w:tcW w:w="911" w:type="dxa"/>
          </w:tcPr>
          <w:p w14:paraId="162B3D1D"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9.5.</w:t>
            </w:r>
          </w:p>
        </w:tc>
        <w:tc>
          <w:tcPr>
            <w:tcW w:w="2788" w:type="dxa"/>
            <w:vAlign w:val="center"/>
          </w:tcPr>
          <w:p w14:paraId="13D43670"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Kibernetinis saugumas</w:t>
            </w:r>
          </w:p>
        </w:tc>
        <w:tc>
          <w:tcPr>
            <w:tcW w:w="3381" w:type="dxa"/>
            <w:gridSpan w:val="2"/>
            <w:vAlign w:val="center"/>
          </w:tcPr>
          <w:p w14:paraId="4F39234E" w14:textId="77777777" w:rsidR="009F1C79" w:rsidRPr="00E664AD" w:rsidRDefault="009F1C79" w:rsidP="009F1C79">
            <w:pPr>
              <w:rPr>
                <w:rFonts w:ascii="Times New Roman" w:hAnsi="Times New Roman" w:cs="Times New Roman"/>
                <w:sz w:val="24"/>
                <w:szCs w:val="24"/>
                <w:lang w:val="lt-LT"/>
              </w:rPr>
            </w:pPr>
            <w:r w:rsidRPr="00E664AD">
              <w:rPr>
                <w:rStyle w:val="cf01"/>
                <w:rFonts w:ascii="Times New Roman" w:hAnsi="Times New Roman" w:cs="Times New Roman"/>
                <w:color w:val="auto"/>
                <w:sz w:val="24"/>
                <w:szCs w:val="24"/>
                <w:lang w:val="lt-LT"/>
              </w:rPr>
              <w:t>Turi atitikti UL 2900-2-2 ir/arba IEC 62443-4-2 reikalavimus. Tiekėjas turi pateikti atitiktį pagrindžiančius dokumentus (sertifikatus arba gamintojo deklaracijas)</w:t>
            </w:r>
          </w:p>
        </w:tc>
        <w:tc>
          <w:tcPr>
            <w:tcW w:w="2554" w:type="dxa"/>
          </w:tcPr>
          <w:p w14:paraId="5E0C3F26" w14:textId="77777777" w:rsidR="009F1C79" w:rsidRPr="0020605B" w:rsidRDefault="009F1C79" w:rsidP="009F1C79">
            <w:pPr>
              <w:rPr>
                <w:rFonts w:ascii="Times New Roman" w:hAnsi="Times New Roman" w:cs="Times New Roman"/>
                <w:sz w:val="24"/>
                <w:szCs w:val="24"/>
                <w:lang w:val="lt-LT"/>
              </w:rPr>
            </w:pPr>
          </w:p>
        </w:tc>
      </w:tr>
      <w:tr w:rsidR="009F1C79" w:rsidRPr="0020605B" w14:paraId="0D2AB179" w14:textId="77777777" w:rsidTr="00ED4417">
        <w:trPr>
          <w:gridAfter w:val="1"/>
          <w:wAfter w:w="6190" w:type="dxa"/>
        </w:trPr>
        <w:tc>
          <w:tcPr>
            <w:tcW w:w="911" w:type="dxa"/>
          </w:tcPr>
          <w:p w14:paraId="19B7C729" w14:textId="77777777" w:rsidR="009F1C79" w:rsidRPr="0020605B" w:rsidRDefault="009F1C79" w:rsidP="009F1C79">
            <w:pPr>
              <w:rPr>
                <w:rFonts w:ascii="Times New Roman" w:hAnsi="Times New Roman" w:cs="Times New Roman"/>
                <w:b/>
                <w:sz w:val="24"/>
                <w:szCs w:val="24"/>
                <w:lang w:val="lt-LT"/>
              </w:rPr>
            </w:pPr>
            <w:r w:rsidRPr="0020605B">
              <w:rPr>
                <w:rFonts w:ascii="Times New Roman" w:hAnsi="Times New Roman" w:cs="Times New Roman"/>
                <w:b/>
                <w:sz w:val="24"/>
                <w:szCs w:val="24"/>
                <w:lang w:val="lt-LT"/>
              </w:rPr>
              <w:t>10.</w:t>
            </w:r>
          </w:p>
        </w:tc>
        <w:tc>
          <w:tcPr>
            <w:tcW w:w="2788" w:type="dxa"/>
            <w:vAlign w:val="center"/>
          </w:tcPr>
          <w:p w14:paraId="3A603401" w14:textId="77777777" w:rsidR="009F1C79" w:rsidRPr="0020605B" w:rsidRDefault="009F1C79" w:rsidP="009F1C79">
            <w:pPr>
              <w:rPr>
                <w:rFonts w:ascii="Times New Roman" w:hAnsi="Times New Roman" w:cs="Times New Roman"/>
                <w:b/>
                <w:sz w:val="24"/>
                <w:szCs w:val="24"/>
                <w:lang w:val="lt-LT"/>
              </w:rPr>
            </w:pPr>
            <w:r w:rsidRPr="0020605B">
              <w:rPr>
                <w:rFonts w:ascii="Times New Roman" w:hAnsi="Times New Roman" w:cs="Times New Roman"/>
                <w:b/>
                <w:sz w:val="24"/>
                <w:szCs w:val="24"/>
                <w:lang w:val="lt-LT"/>
              </w:rPr>
              <w:t>Baterijos</w:t>
            </w:r>
          </w:p>
        </w:tc>
        <w:tc>
          <w:tcPr>
            <w:tcW w:w="3381" w:type="dxa"/>
            <w:gridSpan w:val="2"/>
            <w:vAlign w:val="center"/>
          </w:tcPr>
          <w:p w14:paraId="17B7E87A" w14:textId="77777777" w:rsidR="009F1C79" w:rsidRPr="0020605B" w:rsidRDefault="009F1C79" w:rsidP="009F1C79">
            <w:pPr>
              <w:rPr>
                <w:rFonts w:ascii="Times New Roman" w:hAnsi="Times New Roman" w:cs="Times New Roman"/>
                <w:sz w:val="24"/>
                <w:szCs w:val="24"/>
                <w:lang w:val="lt-LT"/>
              </w:rPr>
            </w:pPr>
          </w:p>
        </w:tc>
        <w:tc>
          <w:tcPr>
            <w:tcW w:w="2554" w:type="dxa"/>
          </w:tcPr>
          <w:p w14:paraId="055E4932" w14:textId="77777777" w:rsidR="009F1C79" w:rsidRPr="0020605B" w:rsidRDefault="009F1C79" w:rsidP="009F1C79">
            <w:pPr>
              <w:rPr>
                <w:rFonts w:ascii="Times New Roman" w:hAnsi="Times New Roman" w:cs="Times New Roman"/>
                <w:sz w:val="24"/>
                <w:szCs w:val="24"/>
                <w:lang w:val="lt-LT"/>
              </w:rPr>
            </w:pPr>
          </w:p>
        </w:tc>
      </w:tr>
      <w:tr w:rsidR="009F1C79" w:rsidRPr="0020605B" w14:paraId="2FF25229" w14:textId="77777777" w:rsidTr="00ED4417">
        <w:trPr>
          <w:gridAfter w:val="1"/>
          <w:wAfter w:w="6190" w:type="dxa"/>
        </w:trPr>
        <w:tc>
          <w:tcPr>
            <w:tcW w:w="911" w:type="dxa"/>
          </w:tcPr>
          <w:p w14:paraId="39E72C2D"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10.1.</w:t>
            </w:r>
          </w:p>
        </w:tc>
        <w:tc>
          <w:tcPr>
            <w:tcW w:w="2788" w:type="dxa"/>
            <w:vAlign w:val="center"/>
          </w:tcPr>
          <w:p w14:paraId="74967D2E"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Baterijos</w:t>
            </w:r>
          </w:p>
        </w:tc>
        <w:tc>
          <w:tcPr>
            <w:tcW w:w="3381" w:type="dxa"/>
            <w:gridSpan w:val="2"/>
            <w:vAlign w:val="center"/>
          </w:tcPr>
          <w:p w14:paraId="4C4D4ED0"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 xml:space="preserve">Uždaros, neaptarnaujamos, </w:t>
            </w:r>
          </w:p>
        </w:tc>
        <w:tc>
          <w:tcPr>
            <w:tcW w:w="2554" w:type="dxa"/>
          </w:tcPr>
          <w:p w14:paraId="4CD55A34" w14:textId="77777777" w:rsidR="009F1C79" w:rsidRPr="0020605B" w:rsidRDefault="009F1C79" w:rsidP="009F1C79">
            <w:pPr>
              <w:rPr>
                <w:rFonts w:ascii="Times New Roman" w:hAnsi="Times New Roman" w:cs="Times New Roman"/>
                <w:sz w:val="24"/>
                <w:szCs w:val="24"/>
                <w:lang w:val="lt-LT"/>
              </w:rPr>
            </w:pPr>
          </w:p>
        </w:tc>
      </w:tr>
      <w:tr w:rsidR="009F1C79" w:rsidRPr="0020605B" w14:paraId="662682B4" w14:textId="77777777" w:rsidTr="00ED4417">
        <w:trPr>
          <w:gridAfter w:val="1"/>
          <w:wAfter w:w="6190" w:type="dxa"/>
        </w:trPr>
        <w:tc>
          <w:tcPr>
            <w:tcW w:w="911" w:type="dxa"/>
          </w:tcPr>
          <w:p w14:paraId="7E46BD7E"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10.2.</w:t>
            </w:r>
          </w:p>
        </w:tc>
        <w:tc>
          <w:tcPr>
            <w:tcW w:w="2788" w:type="dxa"/>
            <w:vAlign w:val="center"/>
          </w:tcPr>
          <w:p w14:paraId="7AE0795D"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Technologija</w:t>
            </w:r>
          </w:p>
        </w:tc>
        <w:tc>
          <w:tcPr>
            <w:tcW w:w="3381" w:type="dxa"/>
            <w:gridSpan w:val="2"/>
            <w:vAlign w:val="center"/>
          </w:tcPr>
          <w:p w14:paraId="109CE8E3"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12 V, VRLA</w:t>
            </w:r>
          </w:p>
        </w:tc>
        <w:tc>
          <w:tcPr>
            <w:tcW w:w="2554" w:type="dxa"/>
          </w:tcPr>
          <w:p w14:paraId="6E9F08EE" w14:textId="77777777" w:rsidR="009F1C79" w:rsidRPr="0020605B" w:rsidRDefault="009F1C79" w:rsidP="009F1C79">
            <w:pPr>
              <w:rPr>
                <w:rFonts w:ascii="Times New Roman" w:hAnsi="Times New Roman" w:cs="Times New Roman"/>
                <w:sz w:val="24"/>
                <w:szCs w:val="24"/>
                <w:lang w:val="lt-LT"/>
              </w:rPr>
            </w:pPr>
          </w:p>
        </w:tc>
      </w:tr>
      <w:tr w:rsidR="009F1C79" w:rsidRPr="0020605B" w14:paraId="490B82EA" w14:textId="77777777" w:rsidTr="00ED4417">
        <w:trPr>
          <w:gridAfter w:val="1"/>
          <w:wAfter w:w="6190" w:type="dxa"/>
        </w:trPr>
        <w:tc>
          <w:tcPr>
            <w:tcW w:w="911" w:type="dxa"/>
          </w:tcPr>
          <w:p w14:paraId="6E711120"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10.3.</w:t>
            </w:r>
          </w:p>
        </w:tc>
        <w:tc>
          <w:tcPr>
            <w:tcW w:w="2788" w:type="dxa"/>
            <w:vAlign w:val="center"/>
          </w:tcPr>
          <w:p w14:paraId="02AADB62"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Baterijų kiekis</w:t>
            </w:r>
          </w:p>
        </w:tc>
        <w:tc>
          <w:tcPr>
            <w:tcW w:w="3381" w:type="dxa"/>
            <w:gridSpan w:val="2"/>
            <w:vAlign w:val="center"/>
          </w:tcPr>
          <w:p w14:paraId="6FAF01A9"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Vidinės baterijos 40 baterijų blokų, (4x40 9Ah)</w:t>
            </w:r>
          </w:p>
        </w:tc>
        <w:tc>
          <w:tcPr>
            <w:tcW w:w="2554" w:type="dxa"/>
          </w:tcPr>
          <w:p w14:paraId="27DFA00B" w14:textId="77777777" w:rsidR="009F1C79" w:rsidRPr="0020605B" w:rsidRDefault="009F1C79" w:rsidP="009F1C79">
            <w:pPr>
              <w:rPr>
                <w:rFonts w:ascii="Times New Roman" w:hAnsi="Times New Roman" w:cs="Times New Roman"/>
                <w:sz w:val="24"/>
                <w:szCs w:val="24"/>
                <w:lang w:val="lt-LT"/>
              </w:rPr>
            </w:pPr>
          </w:p>
        </w:tc>
      </w:tr>
      <w:tr w:rsidR="009F1C79" w:rsidRPr="0020605B" w14:paraId="55C8F3FA" w14:textId="77777777" w:rsidTr="00ED4417">
        <w:trPr>
          <w:gridAfter w:val="1"/>
          <w:wAfter w:w="6190" w:type="dxa"/>
        </w:trPr>
        <w:tc>
          <w:tcPr>
            <w:tcW w:w="911" w:type="dxa"/>
          </w:tcPr>
          <w:p w14:paraId="59AA1855"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10.4.</w:t>
            </w:r>
          </w:p>
        </w:tc>
        <w:tc>
          <w:tcPr>
            <w:tcW w:w="2788" w:type="dxa"/>
          </w:tcPr>
          <w:p w14:paraId="6D746019"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Baterijų įtampa</w:t>
            </w:r>
          </w:p>
        </w:tc>
        <w:tc>
          <w:tcPr>
            <w:tcW w:w="3381" w:type="dxa"/>
            <w:gridSpan w:val="2"/>
            <w:vAlign w:val="center"/>
          </w:tcPr>
          <w:p w14:paraId="24979C84"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480 V (40 blokai)</w:t>
            </w:r>
          </w:p>
        </w:tc>
        <w:tc>
          <w:tcPr>
            <w:tcW w:w="2554" w:type="dxa"/>
          </w:tcPr>
          <w:p w14:paraId="675C2A20" w14:textId="77777777" w:rsidR="009F1C79" w:rsidRPr="0020605B" w:rsidRDefault="009F1C79" w:rsidP="009F1C79">
            <w:pPr>
              <w:rPr>
                <w:rFonts w:ascii="Times New Roman" w:hAnsi="Times New Roman" w:cs="Times New Roman"/>
                <w:sz w:val="24"/>
                <w:szCs w:val="24"/>
                <w:lang w:val="lt-LT"/>
              </w:rPr>
            </w:pPr>
          </w:p>
        </w:tc>
      </w:tr>
      <w:tr w:rsidR="009F1C79" w:rsidRPr="0020605B" w14:paraId="16F0277F" w14:textId="77777777" w:rsidTr="00ED4417">
        <w:trPr>
          <w:gridAfter w:val="1"/>
          <w:wAfter w:w="6190" w:type="dxa"/>
        </w:trPr>
        <w:tc>
          <w:tcPr>
            <w:tcW w:w="911" w:type="dxa"/>
          </w:tcPr>
          <w:p w14:paraId="19449C4F"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10.5.</w:t>
            </w:r>
          </w:p>
        </w:tc>
        <w:tc>
          <w:tcPr>
            <w:tcW w:w="2788" w:type="dxa"/>
            <w:vAlign w:val="center"/>
          </w:tcPr>
          <w:p w14:paraId="782D380C"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Įkrovimo technologija</w:t>
            </w:r>
          </w:p>
        </w:tc>
        <w:tc>
          <w:tcPr>
            <w:tcW w:w="3381" w:type="dxa"/>
            <w:gridSpan w:val="2"/>
            <w:vAlign w:val="center"/>
          </w:tcPr>
          <w:p w14:paraId="79CC0AC8"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ABM arba „Float“</w:t>
            </w:r>
          </w:p>
        </w:tc>
        <w:tc>
          <w:tcPr>
            <w:tcW w:w="2554" w:type="dxa"/>
          </w:tcPr>
          <w:p w14:paraId="23C6A68D" w14:textId="77777777" w:rsidR="009F1C79" w:rsidRPr="0020605B" w:rsidRDefault="009F1C79" w:rsidP="009F1C79">
            <w:pPr>
              <w:rPr>
                <w:rFonts w:ascii="Times New Roman" w:hAnsi="Times New Roman" w:cs="Times New Roman"/>
                <w:sz w:val="24"/>
                <w:szCs w:val="24"/>
                <w:lang w:val="lt-LT"/>
              </w:rPr>
            </w:pPr>
          </w:p>
        </w:tc>
      </w:tr>
      <w:tr w:rsidR="009F1C79" w:rsidRPr="0020605B" w14:paraId="156242BC" w14:textId="77777777" w:rsidTr="00ED4417">
        <w:trPr>
          <w:gridAfter w:val="1"/>
          <w:wAfter w:w="6190" w:type="dxa"/>
        </w:trPr>
        <w:tc>
          <w:tcPr>
            <w:tcW w:w="911" w:type="dxa"/>
          </w:tcPr>
          <w:p w14:paraId="1627F66D"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10.6.</w:t>
            </w:r>
          </w:p>
        </w:tc>
        <w:tc>
          <w:tcPr>
            <w:tcW w:w="2788" w:type="dxa"/>
            <w:vAlign w:val="center"/>
          </w:tcPr>
          <w:p w14:paraId="16256B6C"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Autonomijos laikas</w:t>
            </w:r>
          </w:p>
        </w:tc>
        <w:tc>
          <w:tcPr>
            <w:tcW w:w="3381" w:type="dxa"/>
            <w:gridSpan w:val="2"/>
            <w:vAlign w:val="center"/>
          </w:tcPr>
          <w:p w14:paraId="3496CE13"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 xml:space="preserve">80kW/6 min. </w:t>
            </w:r>
          </w:p>
        </w:tc>
        <w:tc>
          <w:tcPr>
            <w:tcW w:w="2554" w:type="dxa"/>
          </w:tcPr>
          <w:p w14:paraId="186C7F74" w14:textId="77777777" w:rsidR="009F1C79" w:rsidRPr="0020605B" w:rsidRDefault="009F1C79" w:rsidP="009F1C79">
            <w:pPr>
              <w:rPr>
                <w:rFonts w:ascii="Times New Roman" w:hAnsi="Times New Roman" w:cs="Times New Roman"/>
                <w:sz w:val="24"/>
                <w:szCs w:val="24"/>
                <w:lang w:val="lt-LT"/>
              </w:rPr>
            </w:pPr>
          </w:p>
        </w:tc>
      </w:tr>
      <w:tr w:rsidR="009F1C79" w:rsidRPr="0020605B" w14:paraId="122FAFA7" w14:textId="77777777" w:rsidTr="00ED4417">
        <w:trPr>
          <w:gridAfter w:val="1"/>
          <w:wAfter w:w="6190" w:type="dxa"/>
        </w:trPr>
        <w:tc>
          <w:tcPr>
            <w:tcW w:w="911" w:type="dxa"/>
          </w:tcPr>
          <w:p w14:paraId="75A6E59C" w14:textId="77777777" w:rsidR="009F1C79" w:rsidRPr="0020605B" w:rsidRDefault="009F1C79" w:rsidP="009F1C79">
            <w:pPr>
              <w:rPr>
                <w:rFonts w:ascii="Times New Roman" w:hAnsi="Times New Roman" w:cs="Times New Roman"/>
                <w:b/>
                <w:bCs/>
                <w:sz w:val="24"/>
                <w:szCs w:val="24"/>
                <w:lang w:val="lt-LT"/>
              </w:rPr>
            </w:pPr>
            <w:r w:rsidRPr="0020605B">
              <w:rPr>
                <w:rFonts w:ascii="Times New Roman" w:hAnsi="Times New Roman" w:cs="Times New Roman"/>
                <w:b/>
                <w:bCs/>
                <w:sz w:val="24"/>
                <w:szCs w:val="24"/>
                <w:lang w:val="lt-LT"/>
              </w:rPr>
              <w:t>11.</w:t>
            </w:r>
          </w:p>
        </w:tc>
        <w:tc>
          <w:tcPr>
            <w:tcW w:w="2788" w:type="dxa"/>
            <w:vAlign w:val="center"/>
          </w:tcPr>
          <w:p w14:paraId="1EC37E2C" w14:textId="77777777" w:rsidR="009F1C79" w:rsidRPr="0020605B" w:rsidRDefault="009F1C79" w:rsidP="009F1C79">
            <w:pPr>
              <w:rPr>
                <w:rFonts w:ascii="Times New Roman" w:hAnsi="Times New Roman" w:cs="Times New Roman"/>
                <w:b/>
                <w:bCs/>
                <w:sz w:val="24"/>
                <w:szCs w:val="24"/>
                <w:lang w:val="lt-LT"/>
              </w:rPr>
            </w:pPr>
            <w:r w:rsidRPr="0020605B">
              <w:rPr>
                <w:rFonts w:ascii="Times New Roman" w:hAnsi="Times New Roman" w:cs="Times New Roman"/>
                <w:b/>
                <w:bCs/>
                <w:sz w:val="24"/>
                <w:szCs w:val="24"/>
                <w:lang w:val="lt-LT"/>
              </w:rPr>
              <w:t>Baterijų montavimo vieta</w:t>
            </w:r>
          </w:p>
        </w:tc>
        <w:tc>
          <w:tcPr>
            <w:tcW w:w="3381" w:type="dxa"/>
            <w:gridSpan w:val="2"/>
            <w:vAlign w:val="center"/>
          </w:tcPr>
          <w:p w14:paraId="4CCC120F"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NMŠ viduje</w:t>
            </w:r>
          </w:p>
        </w:tc>
        <w:tc>
          <w:tcPr>
            <w:tcW w:w="2554" w:type="dxa"/>
          </w:tcPr>
          <w:p w14:paraId="4BDDAC81" w14:textId="77777777" w:rsidR="009F1C79" w:rsidRPr="0020605B" w:rsidRDefault="009F1C79" w:rsidP="009F1C79">
            <w:pPr>
              <w:rPr>
                <w:rFonts w:ascii="Times New Roman" w:hAnsi="Times New Roman" w:cs="Times New Roman"/>
                <w:sz w:val="24"/>
                <w:szCs w:val="24"/>
                <w:lang w:val="lt-LT"/>
              </w:rPr>
            </w:pPr>
          </w:p>
        </w:tc>
      </w:tr>
      <w:tr w:rsidR="009F1C79" w:rsidRPr="0020605B" w14:paraId="198E6D79" w14:textId="77777777" w:rsidTr="00ED4417">
        <w:trPr>
          <w:gridAfter w:val="1"/>
          <w:wAfter w:w="6190" w:type="dxa"/>
        </w:trPr>
        <w:tc>
          <w:tcPr>
            <w:tcW w:w="911" w:type="dxa"/>
          </w:tcPr>
          <w:p w14:paraId="4A724487" w14:textId="77777777" w:rsidR="009F1C79" w:rsidRPr="0020605B" w:rsidRDefault="009F1C79" w:rsidP="009F1C79">
            <w:pPr>
              <w:rPr>
                <w:rFonts w:ascii="Times New Roman" w:hAnsi="Times New Roman" w:cs="Times New Roman"/>
                <w:b/>
                <w:sz w:val="24"/>
                <w:szCs w:val="24"/>
                <w:lang w:val="lt-LT"/>
              </w:rPr>
            </w:pPr>
            <w:r w:rsidRPr="0020605B">
              <w:rPr>
                <w:rFonts w:ascii="Times New Roman" w:hAnsi="Times New Roman" w:cs="Times New Roman"/>
                <w:b/>
                <w:sz w:val="24"/>
                <w:szCs w:val="24"/>
                <w:lang w:val="lt-LT"/>
              </w:rPr>
              <w:t>12.</w:t>
            </w:r>
          </w:p>
        </w:tc>
        <w:tc>
          <w:tcPr>
            <w:tcW w:w="2788" w:type="dxa"/>
            <w:vAlign w:val="center"/>
          </w:tcPr>
          <w:p w14:paraId="1CBBC4FD" w14:textId="77777777" w:rsidR="009F1C79" w:rsidRPr="0020605B" w:rsidRDefault="009F1C79" w:rsidP="009F1C79">
            <w:pPr>
              <w:rPr>
                <w:rFonts w:ascii="Times New Roman" w:hAnsi="Times New Roman" w:cs="Times New Roman"/>
                <w:b/>
                <w:sz w:val="24"/>
                <w:szCs w:val="24"/>
                <w:lang w:val="lt-LT"/>
              </w:rPr>
            </w:pPr>
            <w:r w:rsidRPr="0020605B">
              <w:rPr>
                <w:rFonts w:ascii="Times New Roman" w:hAnsi="Times New Roman" w:cs="Times New Roman"/>
                <w:b/>
                <w:sz w:val="24"/>
                <w:szCs w:val="24"/>
                <w:lang w:val="lt-LT"/>
              </w:rPr>
              <w:t>Standartai</w:t>
            </w:r>
          </w:p>
        </w:tc>
        <w:tc>
          <w:tcPr>
            <w:tcW w:w="3381" w:type="dxa"/>
            <w:gridSpan w:val="2"/>
            <w:vAlign w:val="center"/>
          </w:tcPr>
          <w:p w14:paraId="6A80DE7F" w14:textId="77777777" w:rsidR="009F1C79" w:rsidRPr="0020605B" w:rsidRDefault="009F1C79" w:rsidP="009F1C79">
            <w:pPr>
              <w:rPr>
                <w:rFonts w:ascii="Times New Roman" w:hAnsi="Times New Roman" w:cs="Times New Roman"/>
                <w:sz w:val="24"/>
                <w:szCs w:val="24"/>
                <w:lang w:val="lt-LT"/>
              </w:rPr>
            </w:pPr>
          </w:p>
        </w:tc>
        <w:tc>
          <w:tcPr>
            <w:tcW w:w="2554" w:type="dxa"/>
          </w:tcPr>
          <w:p w14:paraId="6CE49E01" w14:textId="77777777" w:rsidR="009F1C79" w:rsidRPr="0020605B" w:rsidRDefault="009F1C79" w:rsidP="009F1C79">
            <w:pPr>
              <w:rPr>
                <w:rFonts w:ascii="Times New Roman" w:hAnsi="Times New Roman" w:cs="Times New Roman"/>
                <w:sz w:val="24"/>
                <w:szCs w:val="24"/>
                <w:lang w:val="lt-LT"/>
              </w:rPr>
            </w:pPr>
          </w:p>
        </w:tc>
      </w:tr>
      <w:tr w:rsidR="009F1C79" w:rsidRPr="0020605B" w14:paraId="33561D13" w14:textId="77777777" w:rsidTr="00ED4417">
        <w:trPr>
          <w:gridAfter w:val="1"/>
          <w:wAfter w:w="6190" w:type="dxa"/>
        </w:trPr>
        <w:tc>
          <w:tcPr>
            <w:tcW w:w="911" w:type="dxa"/>
          </w:tcPr>
          <w:p w14:paraId="080A7E06"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12.1.</w:t>
            </w:r>
          </w:p>
        </w:tc>
        <w:tc>
          <w:tcPr>
            <w:tcW w:w="2788" w:type="dxa"/>
            <w:vAlign w:val="center"/>
          </w:tcPr>
          <w:p w14:paraId="15914F19"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Atitikimas standartams</w:t>
            </w:r>
          </w:p>
        </w:tc>
        <w:tc>
          <w:tcPr>
            <w:tcW w:w="3381" w:type="dxa"/>
            <w:gridSpan w:val="2"/>
            <w:vAlign w:val="center"/>
          </w:tcPr>
          <w:p w14:paraId="02943E4A" w14:textId="77777777" w:rsidR="009F1C79" w:rsidRPr="0020605B" w:rsidRDefault="009F1C79" w:rsidP="009F1C79">
            <w:pPr>
              <w:rPr>
                <w:rFonts w:ascii="Times New Roman" w:hAnsi="Times New Roman" w:cs="Times New Roman"/>
                <w:sz w:val="24"/>
                <w:szCs w:val="24"/>
                <w:lang w:val="lt-LT"/>
              </w:rPr>
            </w:pPr>
            <w:r w:rsidRPr="0020605B">
              <w:rPr>
                <w:rFonts w:ascii="Times New Roman" w:hAnsi="Times New Roman" w:cs="Times New Roman"/>
                <w:sz w:val="24"/>
                <w:szCs w:val="24"/>
                <w:lang w:val="lt-LT"/>
              </w:rPr>
              <w:t>IEC 62040-1; IEC62040-2 C3; IEC62040-3; IEC 61000-2-2;  IEC 61000-4-2; IEC 61000-4-3; IEC 61000-4-4; IEC 61000-4-5; IEC 61000-4-6; IEC 61000-4-8; IEC 61000-4-11; IEC 62430; 2011/65/EU; 2012/19/EU; 2012/27/EU; 2006/66/EC; 2005/20/EC</w:t>
            </w:r>
          </w:p>
        </w:tc>
        <w:tc>
          <w:tcPr>
            <w:tcW w:w="2554" w:type="dxa"/>
          </w:tcPr>
          <w:p w14:paraId="0C2645F2" w14:textId="77777777" w:rsidR="009F1C79" w:rsidRPr="0020605B" w:rsidRDefault="009F1C79" w:rsidP="009F1C79">
            <w:pPr>
              <w:rPr>
                <w:rFonts w:ascii="Times New Roman" w:hAnsi="Times New Roman" w:cs="Times New Roman"/>
                <w:sz w:val="24"/>
                <w:szCs w:val="24"/>
                <w:lang w:val="lt-LT"/>
              </w:rPr>
            </w:pPr>
          </w:p>
        </w:tc>
      </w:tr>
    </w:tbl>
    <w:p w14:paraId="09A6294E" w14:textId="77777777" w:rsidR="009F1C79" w:rsidRPr="0020605B" w:rsidRDefault="009F1C79" w:rsidP="009F1C79">
      <w:pPr>
        <w:rPr>
          <w:rFonts w:ascii="Times New Roman" w:hAnsi="Times New Roman" w:cs="Times New Roman"/>
          <w:sz w:val="24"/>
          <w:szCs w:val="24"/>
        </w:rPr>
      </w:pPr>
    </w:p>
    <w:p w14:paraId="468B3D89" w14:textId="77777777" w:rsidR="009F1C79" w:rsidRPr="0020605B" w:rsidRDefault="009F1C79" w:rsidP="009F1C79">
      <w:pPr>
        <w:rPr>
          <w:rFonts w:ascii="Times New Roman" w:hAnsi="Times New Roman" w:cs="Times New Roman"/>
          <w:sz w:val="24"/>
          <w:szCs w:val="24"/>
        </w:rPr>
      </w:pPr>
    </w:p>
    <w:p w14:paraId="66C488B2" w14:textId="77777777" w:rsidR="009F1C79" w:rsidRPr="0020605B" w:rsidRDefault="009F1C79" w:rsidP="009F1C79">
      <w:pPr>
        <w:spacing w:after="0" w:line="240" w:lineRule="auto"/>
        <w:ind w:firstLine="709"/>
        <w:jc w:val="both"/>
        <w:rPr>
          <w:rFonts w:ascii="Times New Roman" w:hAnsi="Times New Roman" w:cs="Times New Roman"/>
          <w:sz w:val="24"/>
          <w:szCs w:val="24"/>
          <w:highlight w:val="yellow"/>
        </w:rPr>
      </w:pPr>
    </w:p>
    <w:p w14:paraId="1CBD079B" w14:textId="77777777" w:rsidR="009F1C79" w:rsidRPr="0020605B" w:rsidRDefault="009F1C79" w:rsidP="009F1C79">
      <w:pPr>
        <w:pStyle w:val="Sraopastraipa"/>
        <w:spacing w:after="0" w:line="240" w:lineRule="auto"/>
        <w:ind w:left="332"/>
        <w:rPr>
          <w:rFonts w:ascii="Times New Roman" w:hAnsi="Times New Roman" w:cs="Times New Roman"/>
          <w:color w:val="EE0000"/>
          <w:sz w:val="24"/>
          <w:szCs w:val="24"/>
        </w:rPr>
      </w:pPr>
    </w:p>
    <w:p w14:paraId="02D60BC7" w14:textId="77777777" w:rsidR="009F1C79" w:rsidRPr="0020605B" w:rsidRDefault="009F1C79" w:rsidP="0020605B">
      <w:pPr>
        <w:pStyle w:val="Dokumentoinaostekstas"/>
        <w:ind w:left="6480"/>
        <w:rPr>
          <w:rFonts w:ascii="Times New Roman" w:hAnsi="Times New Roman" w:cs="Times New Roman"/>
          <w:sz w:val="24"/>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5CEE64" w14:textId="77777777" w:rsidR="00FB3D9F" w:rsidRDefault="00FB3D9F" w:rsidP="000C7D28">
      <w:pPr>
        <w:spacing w:after="0" w:line="240" w:lineRule="auto"/>
      </w:pPr>
      <w:r>
        <w:separator/>
      </w:r>
    </w:p>
  </w:footnote>
  <w:footnote w:type="continuationSeparator" w:id="0">
    <w:p w14:paraId="16196E5B" w14:textId="77777777" w:rsidR="00FB3D9F" w:rsidRDefault="00FB3D9F" w:rsidP="000C7D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3A63D4"/>
    <w:multiLevelType w:val="multilevel"/>
    <w:tmpl w:val="EF563D9A"/>
    <w:lvl w:ilvl="0">
      <w:start w:val="1"/>
      <w:numFmt w:val="decimal"/>
      <w:lvlText w:val="%1."/>
      <w:lvlJc w:val="left"/>
      <w:pPr>
        <w:ind w:left="332" w:hanging="200"/>
      </w:pPr>
      <w:rPr>
        <w:rFonts w:ascii="Times New Roman" w:eastAsia="Calibri" w:hAnsi="Times New Roman" w:cs="Times New Roman" w:hint="default"/>
        <w:b/>
        <w:bCs/>
        <w:w w:val="99"/>
        <w:sz w:val="24"/>
        <w:szCs w:val="20"/>
        <w:lang w:val="lt-LT" w:eastAsia="en-US" w:bidi="ar-SA"/>
      </w:rPr>
    </w:lvl>
    <w:lvl w:ilvl="1">
      <w:start w:val="1"/>
      <w:numFmt w:val="decimal"/>
      <w:lvlText w:val="%1.%2."/>
      <w:lvlJc w:val="left"/>
      <w:pPr>
        <w:ind w:left="132" w:hanging="567"/>
      </w:pPr>
      <w:rPr>
        <w:rFonts w:hint="default"/>
        <w:spacing w:val="-1"/>
        <w:w w:val="100"/>
        <w:lang w:val="lt-LT" w:eastAsia="en-US" w:bidi="ar-SA"/>
      </w:rPr>
    </w:lvl>
    <w:lvl w:ilvl="2">
      <w:start w:val="1"/>
      <w:numFmt w:val="decimal"/>
      <w:lvlText w:val="%1.%2.%3."/>
      <w:lvlJc w:val="left"/>
      <w:pPr>
        <w:ind w:left="1277" w:hanging="567"/>
      </w:pPr>
      <w:rPr>
        <w:rFonts w:ascii="Times New Roman" w:eastAsia="Calibri" w:hAnsi="Times New Roman" w:cs="Times New Roman" w:hint="default"/>
        <w:w w:val="99"/>
        <w:sz w:val="24"/>
        <w:szCs w:val="24"/>
        <w:lang w:val="lt-LT" w:eastAsia="en-US" w:bidi="ar-SA"/>
      </w:rPr>
    </w:lvl>
    <w:lvl w:ilvl="3">
      <w:numFmt w:val="bullet"/>
      <w:lvlText w:val=""/>
      <w:lvlJc w:val="left"/>
      <w:pPr>
        <w:ind w:left="490" w:hanging="567"/>
      </w:pPr>
      <w:rPr>
        <w:rFonts w:ascii="Symbol" w:eastAsia="Symbol" w:hAnsi="Symbol" w:cs="Symbol" w:hint="default"/>
        <w:w w:val="99"/>
        <w:sz w:val="20"/>
        <w:szCs w:val="20"/>
        <w:lang w:val="lt-LT" w:eastAsia="en-US" w:bidi="ar-SA"/>
      </w:rPr>
    </w:lvl>
    <w:lvl w:ilvl="4">
      <w:numFmt w:val="bullet"/>
      <w:lvlText w:val="•"/>
      <w:lvlJc w:val="left"/>
      <w:pPr>
        <w:ind w:left="2032" w:hanging="567"/>
      </w:pPr>
      <w:rPr>
        <w:rFonts w:hint="default"/>
        <w:lang w:val="lt-LT" w:eastAsia="en-US" w:bidi="ar-SA"/>
      </w:rPr>
    </w:lvl>
    <w:lvl w:ilvl="5">
      <w:numFmt w:val="bullet"/>
      <w:lvlText w:val="•"/>
      <w:lvlJc w:val="left"/>
      <w:pPr>
        <w:ind w:left="3364" w:hanging="567"/>
      </w:pPr>
      <w:rPr>
        <w:rFonts w:hint="default"/>
        <w:lang w:val="lt-LT" w:eastAsia="en-US" w:bidi="ar-SA"/>
      </w:rPr>
    </w:lvl>
    <w:lvl w:ilvl="6">
      <w:numFmt w:val="bullet"/>
      <w:lvlText w:val="•"/>
      <w:lvlJc w:val="left"/>
      <w:pPr>
        <w:ind w:left="4697" w:hanging="567"/>
      </w:pPr>
      <w:rPr>
        <w:rFonts w:hint="default"/>
        <w:lang w:val="lt-LT" w:eastAsia="en-US" w:bidi="ar-SA"/>
      </w:rPr>
    </w:lvl>
    <w:lvl w:ilvl="7">
      <w:numFmt w:val="bullet"/>
      <w:lvlText w:val="•"/>
      <w:lvlJc w:val="left"/>
      <w:pPr>
        <w:ind w:left="6029" w:hanging="567"/>
      </w:pPr>
      <w:rPr>
        <w:rFonts w:hint="default"/>
        <w:lang w:val="lt-LT" w:eastAsia="en-US" w:bidi="ar-SA"/>
      </w:rPr>
    </w:lvl>
    <w:lvl w:ilvl="8">
      <w:numFmt w:val="bullet"/>
      <w:lvlText w:val="•"/>
      <w:lvlJc w:val="left"/>
      <w:pPr>
        <w:ind w:left="7361" w:hanging="567"/>
      </w:pPr>
      <w:rPr>
        <w:rFonts w:hint="default"/>
        <w:lang w:val="lt-LT" w:eastAsia="en-US" w:bidi="ar-SA"/>
      </w:rPr>
    </w:lvl>
  </w:abstractNum>
  <w:abstractNum w:abstractNumId="1" w15:restartNumberingAfterBreak="0">
    <w:nsid w:val="2D47412A"/>
    <w:multiLevelType w:val="multilevel"/>
    <w:tmpl w:val="6E7E4198"/>
    <w:lvl w:ilvl="0">
      <w:start w:val="2"/>
      <w:numFmt w:val="decimal"/>
      <w:lvlText w:val="%1."/>
      <w:lvlJc w:val="left"/>
      <w:pPr>
        <w:ind w:left="1920" w:hanging="360"/>
      </w:pPr>
      <w:rPr>
        <w:rFonts w:hint="default"/>
      </w:rPr>
    </w:lvl>
    <w:lvl w:ilvl="1">
      <w:start w:val="1"/>
      <w:numFmt w:val="decimal"/>
      <w:lvlText w:val="%1.%2."/>
      <w:lvlJc w:val="left"/>
      <w:pPr>
        <w:ind w:left="1920" w:hanging="360"/>
      </w:pPr>
      <w:rPr>
        <w:rFonts w:hint="default"/>
        <w:b w:val="0"/>
        <w:bCs w:val="0"/>
        <w:color w:val="auto"/>
      </w:rPr>
    </w:lvl>
    <w:lvl w:ilvl="2">
      <w:start w:val="1"/>
      <w:numFmt w:val="decimal"/>
      <w:lvlText w:val="%1.%2.%3."/>
      <w:lvlJc w:val="left"/>
      <w:pPr>
        <w:ind w:left="2138" w:hanging="720"/>
      </w:pPr>
      <w:rPr>
        <w:rFonts w:hint="default"/>
        <w:b w:val="0"/>
        <w:bCs w:val="0"/>
        <w:color w:val="auto"/>
      </w:rPr>
    </w:lvl>
    <w:lvl w:ilvl="3">
      <w:start w:val="1"/>
      <w:numFmt w:val="decimal"/>
      <w:lvlText w:val="%1.%2.%3.%4."/>
      <w:lvlJc w:val="left"/>
      <w:pPr>
        <w:ind w:left="4920" w:hanging="720"/>
      </w:pPr>
      <w:rPr>
        <w:rFonts w:hint="default"/>
      </w:rPr>
    </w:lvl>
    <w:lvl w:ilvl="4">
      <w:start w:val="1"/>
      <w:numFmt w:val="decimal"/>
      <w:lvlText w:val="%1.%2.%3.%4.%5."/>
      <w:lvlJc w:val="left"/>
      <w:pPr>
        <w:ind w:left="6160" w:hanging="1080"/>
      </w:pPr>
      <w:rPr>
        <w:rFonts w:hint="default"/>
      </w:rPr>
    </w:lvl>
    <w:lvl w:ilvl="5">
      <w:start w:val="1"/>
      <w:numFmt w:val="decimal"/>
      <w:lvlText w:val="%1.%2.%3.%4.%5.%6."/>
      <w:lvlJc w:val="left"/>
      <w:pPr>
        <w:ind w:left="704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160" w:hanging="1440"/>
      </w:pPr>
      <w:rPr>
        <w:rFonts w:hint="default"/>
      </w:rPr>
    </w:lvl>
    <w:lvl w:ilvl="8">
      <w:start w:val="1"/>
      <w:numFmt w:val="decimal"/>
      <w:lvlText w:val="%1.%2.%3.%4.%5.%6.%7.%8.%9."/>
      <w:lvlJc w:val="left"/>
      <w:pPr>
        <w:ind w:left="10400" w:hanging="1800"/>
      </w:pPr>
      <w:rPr>
        <w:rFonts w:hint="default"/>
      </w:rPr>
    </w:lvl>
  </w:abstractNum>
  <w:abstractNum w:abstractNumId="2" w15:restartNumberingAfterBreak="0">
    <w:nsid w:val="42C94C7E"/>
    <w:multiLevelType w:val="hybridMultilevel"/>
    <w:tmpl w:val="A69AF2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93941183">
    <w:abstractNumId w:val="2"/>
  </w:num>
  <w:num w:numId="2" w16cid:durableId="1311638283">
    <w:abstractNumId w:val="0"/>
  </w:num>
  <w:num w:numId="3" w16cid:durableId="12091445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AF1"/>
    <w:rsid w:val="0001375E"/>
    <w:rsid w:val="00032B9D"/>
    <w:rsid w:val="00041854"/>
    <w:rsid w:val="00073F4F"/>
    <w:rsid w:val="00091E55"/>
    <w:rsid w:val="000921E1"/>
    <w:rsid w:val="000A28C2"/>
    <w:rsid w:val="000A3851"/>
    <w:rsid w:val="000A6EE0"/>
    <w:rsid w:val="000C1DE0"/>
    <w:rsid w:val="000C5670"/>
    <w:rsid w:val="000C7D28"/>
    <w:rsid w:val="000D1890"/>
    <w:rsid w:val="00110AF1"/>
    <w:rsid w:val="00121D59"/>
    <w:rsid w:val="00133D62"/>
    <w:rsid w:val="00146D51"/>
    <w:rsid w:val="001529F1"/>
    <w:rsid w:val="00164366"/>
    <w:rsid w:val="001712E4"/>
    <w:rsid w:val="00191B89"/>
    <w:rsid w:val="00195FDB"/>
    <w:rsid w:val="001A5FF9"/>
    <w:rsid w:val="001B1C8D"/>
    <w:rsid w:val="001C284E"/>
    <w:rsid w:val="001D2533"/>
    <w:rsid w:val="001E7405"/>
    <w:rsid w:val="002025D1"/>
    <w:rsid w:val="0020605B"/>
    <w:rsid w:val="00210F7D"/>
    <w:rsid w:val="0023591F"/>
    <w:rsid w:val="002437ED"/>
    <w:rsid w:val="00251258"/>
    <w:rsid w:val="00260197"/>
    <w:rsid w:val="0026283F"/>
    <w:rsid w:val="00267980"/>
    <w:rsid w:val="002725CB"/>
    <w:rsid w:val="00281480"/>
    <w:rsid w:val="002A3707"/>
    <w:rsid w:val="002A6414"/>
    <w:rsid w:val="002B4B45"/>
    <w:rsid w:val="002C36E7"/>
    <w:rsid w:val="002C441B"/>
    <w:rsid w:val="002D40A6"/>
    <w:rsid w:val="002D6B3F"/>
    <w:rsid w:val="002F0DC6"/>
    <w:rsid w:val="00300E99"/>
    <w:rsid w:val="00317E41"/>
    <w:rsid w:val="00366B11"/>
    <w:rsid w:val="00376EEB"/>
    <w:rsid w:val="003A57D1"/>
    <w:rsid w:val="003B2FFB"/>
    <w:rsid w:val="003B5617"/>
    <w:rsid w:val="003C091E"/>
    <w:rsid w:val="003C3249"/>
    <w:rsid w:val="003C3B13"/>
    <w:rsid w:val="003D3F6D"/>
    <w:rsid w:val="003D476E"/>
    <w:rsid w:val="003D7C31"/>
    <w:rsid w:val="003F7DA3"/>
    <w:rsid w:val="004126B9"/>
    <w:rsid w:val="0042102D"/>
    <w:rsid w:val="00441AFB"/>
    <w:rsid w:val="00461209"/>
    <w:rsid w:val="00494DD6"/>
    <w:rsid w:val="004A5AD0"/>
    <w:rsid w:val="004A6FBB"/>
    <w:rsid w:val="004A7A14"/>
    <w:rsid w:val="004D12B9"/>
    <w:rsid w:val="004E3E30"/>
    <w:rsid w:val="00523C2F"/>
    <w:rsid w:val="0054736F"/>
    <w:rsid w:val="005638FA"/>
    <w:rsid w:val="00580BD4"/>
    <w:rsid w:val="005819F4"/>
    <w:rsid w:val="005B40BC"/>
    <w:rsid w:val="005B4FFC"/>
    <w:rsid w:val="005D3B4C"/>
    <w:rsid w:val="005D7726"/>
    <w:rsid w:val="005E3301"/>
    <w:rsid w:val="005E3951"/>
    <w:rsid w:val="005E59D0"/>
    <w:rsid w:val="005F7B5B"/>
    <w:rsid w:val="00600075"/>
    <w:rsid w:val="0062435D"/>
    <w:rsid w:val="00631159"/>
    <w:rsid w:val="00685C1D"/>
    <w:rsid w:val="00692BD4"/>
    <w:rsid w:val="00696475"/>
    <w:rsid w:val="006C0AF7"/>
    <w:rsid w:val="006C195A"/>
    <w:rsid w:val="006C38A3"/>
    <w:rsid w:val="006E25A5"/>
    <w:rsid w:val="006E2A6A"/>
    <w:rsid w:val="006E3808"/>
    <w:rsid w:val="00727CF0"/>
    <w:rsid w:val="007457D6"/>
    <w:rsid w:val="00772B94"/>
    <w:rsid w:val="00775282"/>
    <w:rsid w:val="0079322A"/>
    <w:rsid w:val="007A0F7B"/>
    <w:rsid w:val="007D61E4"/>
    <w:rsid w:val="007E6C09"/>
    <w:rsid w:val="007E6F59"/>
    <w:rsid w:val="007F083F"/>
    <w:rsid w:val="007F4C42"/>
    <w:rsid w:val="0080166C"/>
    <w:rsid w:val="00813687"/>
    <w:rsid w:val="00813CBF"/>
    <w:rsid w:val="00866D7E"/>
    <w:rsid w:val="00873C39"/>
    <w:rsid w:val="00875012"/>
    <w:rsid w:val="008756E6"/>
    <w:rsid w:val="00881E29"/>
    <w:rsid w:val="00884166"/>
    <w:rsid w:val="008872B8"/>
    <w:rsid w:val="00897100"/>
    <w:rsid w:val="008D13DA"/>
    <w:rsid w:val="008E741C"/>
    <w:rsid w:val="008F0E47"/>
    <w:rsid w:val="00902FA3"/>
    <w:rsid w:val="0090554A"/>
    <w:rsid w:val="009567EB"/>
    <w:rsid w:val="009627F8"/>
    <w:rsid w:val="0096401A"/>
    <w:rsid w:val="009A7EA1"/>
    <w:rsid w:val="009B02BA"/>
    <w:rsid w:val="009C1745"/>
    <w:rsid w:val="009C60CA"/>
    <w:rsid w:val="009D0307"/>
    <w:rsid w:val="009D4ED2"/>
    <w:rsid w:val="009F1087"/>
    <w:rsid w:val="009F1C79"/>
    <w:rsid w:val="009F3CAA"/>
    <w:rsid w:val="009F50AF"/>
    <w:rsid w:val="00A025AC"/>
    <w:rsid w:val="00A06091"/>
    <w:rsid w:val="00A12F80"/>
    <w:rsid w:val="00A21B83"/>
    <w:rsid w:val="00A276C1"/>
    <w:rsid w:val="00A27FC7"/>
    <w:rsid w:val="00A4107C"/>
    <w:rsid w:val="00A43AE1"/>
    <w:rsid w:val="00A4508D"/>
    <w:rsid w:val="00A51D2D"/>
    <w:rsid w:val="00A60E1C"/>
    <w:rsid w:val="00A61D7A"/>
    <w:rsid w:val="00A63237"/>
    <w:rsid w:val="00A63D8C"/>
    <w:rsid w:val="00A65998"/>
    <w:rsid w:val="00A76A7B"/>
    <w:rsid w:val="00A8053A"/>
    <w:rsid w:val="00A8453C"/>
    <w:rsid w:val="00AA1570"/>
    <w:rsid w:val="00AA3D9D"/>
    <w:rsid w:val="00AD46FB"/>
    <w:rsid w:val="00AD68C4"/>
    <w:rsid w:val="00AE0631"/>
    <w:rsid w:val="00B03853"/>
    <w:rsid w:val="00B07A88"/>
    <w:rsid w:val="00B27C26"/>
    <w:rsid w:val="00B521E2"/>
    <w:rsid w:val="00B5564D"/>
    <w:rsid w:val="00B623F9"/>
    <w:rsid w:val="00B6323D"/>
    <w:rsid w:val="00BB6856"/>
    <w:rsid w:val="00BC1F27"/>
    <w:rsid w:val="00BD7CD7"/>
    <w:rsid w:val="00BE342B"/>
    <w:rsid w:val="00BE3889"/>
    <w:rsid w:val="00BF4C4D"/>
    <w:rsid w:val="00C12490"/>
    <w:rsid w:val="00C138CA"/>
    <w:rsid w:val="00C14F5D"/>
    <w:rsid w:val="00C24245"/>
    <w:rsid w:val="00C3100A"/>
    <w:rsid w:val="00C32617"/>
    <w:rsid w:val="00C568DF"/>
    <w:rsid w:val="00C62E26"/>
    <w:rsid w:val="00C84765"/>
    <w:rsid w:val="00C86238"/>
    <w:rsid w:val="00C97558"/>
    <w:rsid w:val="00CA267E"/>
    <w:rsid w:val="00CA33F2"/>
    <w:rsid w:val="00CB2117"/>
    <w:rsid w:val="00CC0F7D"/>
    <w:rsid w:val="00CC1A66"/>
    <w:rsid w:val="00CC3938"/>
    <w:rsid w:val="00CE694E"/>
    <w:rsid w:val="00CF784F"/>
    <w:rsid w:val="00D034A5"/>
    <w:rsid w:val="00D10381"/>
    <w:rsid w:val="00D13186"/>
    <w:rsid w:val="00D1799E"/>
    <w:rsid w:val="00D2467F"/>
    <w:rsid w:val="00D327D6"/>
    <w:rsid w:val="00D4303A"/>
    <w:rsid w:val="00D46490"/>
    <w:rsid w:val="00D81D12"/>
    <w:rsid w:val="00D839D1"/>
    <w:rsid w:val="00D904FD"/>
    <w:rsid w:val="00D96D14"/>
    <w:rsid w:val="00DB2C12"/>
    <w:rsid w:val="00DC5421"/>
    <w:rsid w:val="00E202F0"/>
    <w:rsid w:val="00E30286"/>
    <w:rsid w:val="00E44220"/>
    <w:rsid w:val="00E5304F"/>
    <w:rsid w:val="00E548E6"/>
    <w:rsid w:val="00E63D87"/>
    <w:rsid w:val="00E664AD"/>
    <w:rsid w:val="00E84898"/>
    <w:rsid w:val="00E91B11"/>
    <w:rsid w:val="00EB6EE3"/>
    <w:rsid w:val="00EC0A6D"/>
    <w:rsid w:val="00EF57D4"/>
    <w:rsid w:val="00EF78AC"/>
    <w:rsid w:val="00F27283"/>
    <w:rsid w:val="00F36BCD"/>
    <w:rsid w:val="00F51122"/>
    <w:rsid w:val="00F54082"/>
    <w:rsid w:val="00F575E7"/>
    <w:rsid w:val="00F64BE2"/>
    <w:rsid w:val="00F664DF"/>
    <w:rsid w:val="00F74B68"/>
    <w:rsid w:val="00F814D8"/>
    <w:rsid w:val="00F83636"/>
    <w:rsid w:val="00F8434D"/>
    <w:rsid w:val="00F8443A"/>
    <w:rsid w:val="00FB3D9F"/>
    <w:rsid w:val="00FC6744"/>
    <w:rsid w:val="00FC79BC"/>
    <w:rsid w:val="00FF08A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8E525"/>
  <w15:chartTrackingRefBased/>
  <w15:docId w15:val="{D2185AA4-1B20-4AD5-9642-5ABEDE799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110AF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110AF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110AF1"/>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110AF1"/>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110AF1"/>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110AF1"/>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110AF1"/>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110AF1"/>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110AF1"/>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110AF1"/>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110AF1"/>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110AF1"/>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110AF1"/>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110AF1"/>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110AF1"/>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110AF1"/>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110AF1"/>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110AF1"/>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110AF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110AF1"/>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110AF1"/>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110AF1"/>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110AF1"/>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110AF1"/>
    <w:rPr>
      <w:i/>
      <w:iCs/>
      <w:color w:val="404040" w:themeColor="text1" w:themeTint="BF"/>
    </w:rPr>
  </w:style>
  <w:style w:type="paragraph" w:styleId="Sraopastraipa">
    <w:name w:val="List Paragraph"/>
    <w:aliases w:val="ERP-List Paragraph,List Paragraph1,List Paragraph11,Numbering,List Paragraph Red,Bullet EY,List Paragraph2,Bullet,TIIS - Bullet Style (Level 1),VKTI - text numbering,Normal bullet 2,Paragraph,List L1,List not in Table,List Paragraph21,l"/>
    <w:basedOn w:val="prastasis"/>
    <w:link w:val="SraopastraipaDiagrama"/>
    <w:uiPriority w:val="34"/>
    <w:qFormat/>
    <w:rsid w:val="00110AF1"/>
    <w:pPr>
      <w:ind w:left="720"/>
      <w:contextualSpacing/>
    </w:pPr>
  </w:style>
  <w:style w:type="character" w:styleId="Rykuspabraukimas">
    <w:name w:val="Intense Emphasis"/>
    <w:basedOn w:val="Numatytasispastraiposriftas"/>
    <w:uiPriority w:val="21"/>
    <w:qFormat/>
    <w:rsid w:val="00110AF1"/>
    <w:rPr>
      <w:i/>
      <w:iCs/>
      <w:color w:val="0F4761" w:themeColor="accent1" w:themeShade="BF"/>
    </w:rPr>
  </w:style>
  <w:style w:type="paragraph" w:styleId="Iskirtacitata">
    <w:name w:val="Intense Quote"/>
    <w:basedOn w:val="prastasis"/>
    <w:next w:val="prastasis"/>
    <w:link w:val="IskirtacitataDiagrama"/>
    <w:uiPriority w:val="30"/>
    <w:qFormat/>
    <w:rsid w:val="00110AF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110AF1"/>
    <w:rPr>
      <w:i/>
      <w:iCs/>
      <w:color w:val="0F4761" w:themeColor="accent1" w:themeShade="BF"/>
    </w:rPr>
  </w:style>
  <w:style w:type="character" w:styleId="Rykinuoroda">
    <w:name w:val="Intense Reference"/>
    <w:basedOn w:val="Numatytasispastraiposriftas"/>
    <w:uiPriority w:val="32"/>
    <w:qFormat/>
    <w:rsid w:val="00110AF1"/>
    <w:rPr>
      <w:b/>
      <w:bCs/>
      <w:smallCaps/>
      <w:color w:val="0F4761" w:themeColor="accent1" w:themeShade="BF"/>
      <w:spacing w:val="5"/>
    </w:rPr>
  </w:style>
  <w:style w:type="table" w:styleId="Lentelstinklelis">
    <w:name w:val="Table Grid"/>
    <w:basedOn w:val="prastojilentel"/>
    <w:uiPriority w:val="59"/>
    <w:rsid w:val="00A61D7A"/>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ERP-List Paragraph Diagrama,List Paragraph1 Diagrama,List Paragraph11 Diagrama,Numbering Diagrama,List Paragraph Red Diagrama,Bullet EY Diagrama,List Paragraph2 Diagrama,Bullet Diagrama,TIIS - Bullet Style (Level 1) Diagrama"/>
    <w:link w:val="Sraopastraipa"/>
    <w:uiPriority w:val="34"/>
    <w:qFormat/>
    <w:locked/>
    <w:rsid w:val="00121D59"/>
  </w:style>
  <w:style w:type="character" w:styleId="Komentaronuoroda">
    <w:name w:val="annotation reference"/>
    <w:basedOn w:val="Numatytasispastraiposriftas"/>
    <w:uiPriority w:val="99"/>
    <w:semiHidden/>
    <w:unhideWhenUsed/>
    <w:rsid w:val="00C32617"/>
    <w:rPr>
      <w:sz w:val="16"/>
      <w:szCs w:val="16"/>
    </w:rPr>
  </w:style>
  <w:style w:type="paragraph" w:styleId="Komentarotekstas">
    <w:name w:val="annotation text"/>
    <w:basedOn w:val="prastasis"/>
    <w:link w:val="KomentarotekstasDiagrama"/>
    <w:uiPriority w:val="99"/>
    <w:unhideWhenUsed/>
    <w:rsid w:val="00C32617"/>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C32617"/>
    <w:rPr>
      <w:sz w:val="20"/>
      <w:szCs w:val="20"/>
    </w:rPr>
  </w:style>
  <w:style w:type="paragraph" w:styleId="Komentarotema">
    <w:name w:val="annotation subject"/>
    <w:basedOn w:val="Komentarotekstas"/>
    <w:next w:val="Komentarotekstas"/>
    <w:link w:val="KomentarotemaDiagrama"/>
    <w:uiPriority w:val="99"/>
    <w:semiHidden/>
    <w:unhideWhenUsed/>
    <w:rsid w:val="00C32617"/>
    <w:rPr>
      <w:b/>
      <w:bCs/>
    </w:rPr>
  </w:style>
  <w:style w:type="character" w:customStyle="1" w:styleId="KomentarotemaDiagrama">
    <w:name w:val="Komentaro tema Diagrama"/>
    <w:basedOn w:val="KomentarotekstasDiagrama"/>
    <w:link w:val="Komentarotema"/>
    <w:uiPriority w:val="99"/>
    <w:semiHidden/>
    <w:rsid w:val="00C32617"/>
    <w:rPr>
      <w:b/>
      <w:bCs/>
      <w:sz w:val="20"/>
      <w:szCs w:val="20"/>
    </w:rPr>
  </w:style>
  <w:style w:type="paragraph" w:styleId="Dokumentoinaostekstas">
    <w:name w:val="endnote text"/>
    <w:basedOn w:val="prastasis"/>
    <w:link w:val="DokumentoinaostekstasDiagrama"/>
    <w:uiPriority w:val="99"/>
    <w:unhideWhenUsed/>
    <w:rsid w:val="000C7D28"/>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rsid w:val="000C7D28"/>
    <w:rPr>
      <w:sz w:val="20"/>
      <w:szCs w:val="20"/>
    </w:rPr>
  </w:style>
  <w:style w:type="character" w:styleId="Dokumentoinaosnumeris">
    <w:name w:val="endnote reference"/>
    <w:basedOn w:val="Numatytasispastraiposriftas"/>
    <w:uiPriority w:val="99"/>
    <w:semiHidden/>
    <w:unhideWhenUsed/>
    <w:rsid w:val="000C7D28"/>
    <w:rPr>
      <w:vertAlign w:val="superscript"/>
    </w:rPr>
  </w:style>
  <w:style w:type="paragraph" w:customStyle="1" w:styleId="pf0">
    <w:name w:val="pf0"/>
    <w:basedOn w:val="prastasis"/>
    <w:rsid w:val="00441AFB"/>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customStyle="1" w:styleId="cf01">
    <w:name w:val="cf01"/>
    <w:basedOn w:val="Numatytasispastraiposriftas"/>
    <w:rsid w:val="00441AFB"/>
    <w:rPr>
      <w:rFonts w:ascii="Segoe UI" w:hAnsi="Segoe UI" w:cs="Segoe UI" w:hint="default"/>
      <w:color w:val="424242"/>
      <w:sz w:val="18"/>
      <w:szCs w:val="18"/>
      <w:shd w:val="clear" w:color="auto" w:fill="FFFFFF"/>
    </w:rPr>
  </w:style>
  <w:style w:type="character" w:customStyle="1" w:styleId="cf11">
    <w:name w:val="cf11"/>
    <w:basedOn w:val="Numatytasispastraiposriftas"/>
    <w:rsid w:val="00441AFB"/>
    <w:rPr>
      <w:rFonts w:ascii="Segoe UI" w:hAnsi="Segoe UI" w:cs="Segoe UI" w:hint="default"/>
      <w:sz w:val="18"/>
      <w:szCs w:val="18"/>
    </w:rPr>
  </w:style>
  <w:style w:type="paragraph" w:styleId="Pataisymai">
    <w:name w:val="Revision"/>
    <w:hidden/>
    <w:uiPriority w:val="99"/>
    <w:semiHidden/>
    <w:rsid w:val="00D1799E"/>
    <w:pPr>
      <w:spacing w:after="0" w:line="240" w:lineRule="auto"/>
    </w:pPr>
  </w:style>
  <w:style w:type="character" w:styleId="Hipersaitas">
    <w:name w:val="Hyperlink"/>
    <w:basedOn w:val="Numatytasispastraiposriftas"/>
    <w:uiPriority w:val="99"/>
    <w:unhideWhenUsed/>
    <w:rsid w:val="00AD46FB"/>
    <w:rPr>
      <w:color w:val="467886" w:themeColor="hyperlink"/>
      <w:u w:val="single"/>
    </w:rPr>
  </w:style>
  <w:style w:type="character" w:styleId="Neapdorotaspaminjimas">
    <w:name w:val="Unresolved Mention"/>
    <w:basedOn w:val="Numatytasispastraiposriftas"/>
    <w:uiPriority w:val="99"/>
    <w:semiHidden/>
    <w:unhideWhenUsed/>
    <w:rsid w:val="00AD46FB"/>
    <w:rPr>
      <w:color w:val="605E5C"/>
      <w:shd w:val="clear" w:color="auto" w:fill="E1DFDD"/>
    </w:rPr>
  </w:style>
  <w:style w:type="paragraph" w:styleId="Antrats">
    <w:name w:val="header"/>
    <w:basedOn w:val="prastasis"/>
    <w:link w:val="AntratsDiagrama"/>
    <w:uiPriority w:val="99"/>
    <w:unhideWhenUsed/>
    <w:rsid w:val="0020605B"/>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0605B"/>
  </w:style>
  <w:style w:type="paragraph" w:styleId="Porat">
    <w:name w:val="footer"/>
    <w:basedOn w:val="prastasis"/>
    <w:link w:val="PoratDiagrama"/>
    <w:uiPriority w:val="99"/>
    <w:unhideWhenUsed/>
    <w:rsid w:val="0020605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060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7770695">
      <w:bodyDiv w:val="1"/>
      <w:marLeft w:val="0"/>
      <w:marRight w:val="0"/>
      <w:marTop w:val="0"/>
      <w:marBottom w:val="0"/>
      <w:divBdr>
        <w:top w:val="none" w:sz="0" w:space="0" w:color="auto"/>
        <w:left w:val="none" w:sz="0" w:space="0" w:color="auto"/>
        <w:bottom w:val="none" w:sz="0" w:space="0" w:color="auto"/>
        <w:right w:val="none" w:sz="0" w:space="0" w:color="auto"/>
      </w:divBdr>
    </w:div>
    <w:div w:id="1751148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179081-5331-4845-B928-8487EF7C6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4024</Words>
  <Characters>2294</Characters>
  <Application>Microsoft Office Word</Application>
  <DocSecurity>0</DocSecurity>
  <Lines>19</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Ambrozaitytė</dc:creator>
  <cp:keywords/>
  <dc:description/>
  <cp:lastModifiedBy>Edita Stankevičienė</cp:lastModifiedBy>
  <cp:revision>4</cp:revision>
  <dcterms:created xsi:type="dcterms:W3CDTF">2025-09-29T11:43:00Z</dcterms:created>
  <dcterms:modified xsi:type="dcterms:W3CDTF">2025-10-01T10:18:00Z</dcterms:modified>
</cp:coreProperties>
</file>